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26D" w:rsidRPr="0019326D" w:rsidRDefault="0019326D" w:rsidP="0019326D">
      <w:pPr>
        <w:pStyle w:val="1"/>
        <w:jc w:val="center"/>
      </w:pPr>
      <w:r w:rsidRPr="0019326D">
        <w:t>Теоретические основы экономической эффективности производственно-хозяйственной деятельности ООО 'Устюг Спорт-2'</w:t>
      </w:r>
    </w:p>
    <w:p w:rsidR="0019326D" w:rsidRPr="0019326D" w:rsidRDefault="0019326D" w:rsidP="0019326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9326D" w:rsidRDefault="00C40821" w:rsidP="00C40821">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2015</w:t>
      </w:r>
    </w:p>
    <w:p w:rsidR="0019326D" w:rsidRDefault="0019326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категории рыночной экономики, связанной с достижением цели предприятий и общества, относится эффективность производственной деятельности. Для того, чтобы оценить эффективность деятельности предприятия многие авторы используют определение экономической эффективности производственно-хозяйственной деятельности. Данное понятие описывает результат производственной деятельности организации, определяемый посредством отношения полученных результатов и затрат, которые были направлены на достижение результатов.</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современном этапе развития экономики, из-за увеличения конкуренции, неуклонного роста потребностей общества, различных предпринимательских рисков и ограничения ресурсов, повышается актуальности проблемы эффективности. Актуальность данной темы можно описать тем, что в настоящее время каждый субъект предпринимательской деятельность стремится увеличить свою прибыль, повысить рентабельность, но это можно добиться только путем повышения эффективности.</w:t>
      </w:r>
    </w:p>
    <w:p w:rsidR="00E46125" w:rsidRPr="00E46125" w:rsidRDefault="000F7794" w:rsidP="00E46125">
      <w:pPr>
        <w:rPr>
          <w:rFonts w:eastAsiaTheme="minorHAnsi" w:cstheme="minorBidi"/>
          <w:b/>
          <w:sz w:val="32"/>
          <w:szCs w:val="32"/>
          <w:lang w:eastAsia="en-US"/>
        </w:rPr>
      </w:pPr>
      <w:hyperlink r:id="rId7" w:history="1">
        <w:r w:rsidR="00E46125" w:rsidRPr="00E46125">
          <w:rPr>
            <w:rFonts w:ascii="Calibri" w:eastAsia="Calibri" w:hAnsi="Calibri"/>
            <w:b/>
            <w:color w:val="0563C1"/>
            <w:sz w:val="32"/>
            <w:szCs w:val="32"/>
            <w:u w:val="single"/>
            <w:lang w:eastAsia="en-US"/>
          </w:rPr>
          <w:t>Вернуться в каталог дипломов по менеджменту</w:t>
        </w:r>
      </w:hyperlink>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направлений, направленных на повышение экономической эффективности производственно-хозяйственной деятельности предприятия, является разработка комплекса мероприятий на основе технологических </w:t>
      </w:r>
      <w:r>
        <w:rPr>
          <w:rFonts w:ascii="Times New Roman CYR" w:hAnsi="Times New Roman CYR" w:cs="Times New Roman CYR"/>
          <w:sz w:val="28"/>
          <w:szCs w:val="28"/>
        </w:rPr>
        <w:lastRenderedPageBreak/>
        <w:t>инноваций.</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настоящей выпускной квалификационной работы заключается в исследовании теоретических основ экономической эффективности производственно-хозяйственной деятельности предприятия и в разработке мероприятий, направленных на повышение эффективности производства на основе технологических инноваций.</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указанной цели в работе необходимо:</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дать определение эффективности производства как экономической категории;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изучить теоретические аспекты повышения экономической эффективности производства;</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рассмотреть показатели экономической эффективности производственной деятельности предприятия; </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показать инновацию, как фактор эффективности производства; </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дать организационно-экономическую характеристику предприятия;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проанализировать эффективность использования производственных ресурсов предприятия; </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провести анализ производственно-хозяйственной деятельности предприятия; </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разработать на основе результатов исследования мероприятия по повышению экономической эффективности производственно-хозяйственной деятельности предприятия. </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Предметом исследования является экономическая эффективность деятельности предприятия. </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выбрано предприятие города Великий Устюг ООО «Устюг Спорт-2», специализирующееся на производстве спортивных товаров. В настоящей выпускной квалификационной работы использовались методы </w:t>
      </w:r>
      <w:r>
        <w:rPr>
          <w:rFonts w:ascii="Times New Roman CYR" w:hAnsi="Times New Roman CYR" w:cs="Times New Roman CYR"/>
          <w:sz w:val="28"/>
          <w:szCs w:val="28"/>
        </w:rPr>
        <w:lastRenderedPageBreak/>
        <w:t xml:space="preserve">анализа, синтеза, классификации, обобщения. Табличный и графический методы, метод факторного анализа, а также такие методы исследования, как сравнение, измерение и сопоставление. </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написания этой работы была использована: учебная и справочная литература, нормативная документация, годовая бухгалтерская и статистическая отчетности предприятия ООО «Устюг-Спорт-2» за 2014-2016 год, интернет -источники и другие. Выпускная квалификационная работа состоит из введения, 3 глав, заключения, списка использованных источников литературы и приложения.</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 ТЕОРЕТИЧЕСКИЕ ОСНОВЫ ЭКОНОМИЧЕСКОЙ ЭФФЕКТИВНОСТИ ДЕЯТЕЛЬНОСТИ ПРЕДПРИЯТИЯ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Сущность экономической эффективности производства</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производства необходимо относить к той категории рыночной экономики, которая основана на достижении целей развития как отдельных предприятий, так и всего общества.</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литературе понятие «эффективность» рассмотрено в огромном количестве научных исследований и трудов. Само слово «эффективность» произошло от латинского «effectus» («эффект», то есть действие или исполнение) и означает результат некоторых действий.</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Понятия «эффективность» и «эффект» неразрывно связаны между собой, но при этом стоит четко понимать их различие. Эффект - величина абсолютная, выражение результата какой-либо деятельности, а эффективность - относительная величина, получаемая путем сопоставления абсолютных величин эффекта (результата) и затраченных ресурсов. Сегодня понятие эффективности используют практически повсеместно для описания процессов, происходящих во всех сферах общественной жизни, но, несмотря на это, зарождение этого термина произошло благодаря развитию именно экономической мысли. Первое упоминание можно встретить в работах таких экономистов, как Франсуа Кенэ и Вильям Петти [13], использовавших его для характеристики результативности определенных частных либо правительственных действий. Они не рассматривали понятие эффективности в качестве самостоятельного термина в экономической науке и должного внимания в данных работах эффективность как понятие не получила. Но сама идея использования понятия применительно к действиям правительства как субъекта управления, а не как субъекта власти, </w:t>
      </w:r>
      <w:r>
        <w:rPr>
          <w:rFonts w:ascii="Times New Roman CYR" w:hAnsi="Times New Roman CYR" w:cs="Times New Roman CYR"/>
          <w:sz w:val="28"/>
          <w:szCs w:val="28"/>
        </w:rPr>
        <w:lastRenderedPageBreak/>
        <w:t>стала поводом для использования нового термина в экономической науке.</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Ученые-экономисты [44; 48; 52; 65] считают эффективность объективной экономической категорией, которая при грамотном использовании законов экономики имеет собственную количественную и качественную характеристики. Количественная характеристика выражена действием закона экономии времени, то есть показывает количество сэкономленного времени при достижении поставленных целей общественного воспроизводства в процессе как всего воспроизводства, так и отдельных этапов этого процесса в масштабе народного хозяйства в целом, а также его отдельных регионов, отраслей и субъектов хозяйствования. Качественная же сторона отражает сущность категории, то есть теоретическое и логическое содержание.</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авторы [7; 13; 32; 63; 69 и др.] высказывают мнение о том, что эффективность является не только результативностью производства, а еще и соотношением эффекта производства к затратам труда на этом производстве.</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Бугуцкий [6] считает, что эффективностью производства является производство продукции с минимизированными затратами, использование наименьшего количества ресурсов для создания как можно большего количества товаров при средних общих издержках, сведенных к минимуму. Обилие точек зрения различных авторов говорят о том, что единый подход к категории «эффективность» отсутствует. По нашему мнению, данное понятие можно сформулировать как результативность производственно-хозяйственной деятельности, которая определяется как соотношение полученных результатов и сделанных затрат. Эффективность именно в таком определении является целью производственной деятельности.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экономической эффективности представляет положительный результат, выраженный в денежном эквиваленте, как считает Г.С. Вечканов [7].</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В.Г. Андрейчук [1], экономическая эффективность выражает </w:t>
      </w:r>
      <w:r>
        <w:rPr>
          <w:rFonts w:ascii="Times New Roman CYR" w:hAnsi="Times New Roman CYR" w:cs="Times New Roman CYR"/>
          <w:sz w:val="28"/>
          <w:szCs w:val="28"/>
        </w:rPr>
        <w:lastRenderedPageBreak/>
        <w:t>такое соотношение ресурсов и результата производства, при котором можно получить стоимостные показатели эффективности производства.</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В.Д. Грибов [10; 12] считает, что экономическая эффективность является соотношением между результатами производства и затратами живых и овеществленных трудовых ресурсов.</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Изучив формулировку термина «эффективность», предложенную итальянским экономистом Вильфредом Парето [52], мы можем сделать следующий вывод: экономическая эффективность является получением максимума производимых благ от имеющегося объема ресурсов. Для такого результата необходимо рациональное поведение, т.е. требуется не только соотносить затраты и выгоды, но и стараться достигать максимальных выгод при минимальных затратах. Всесторонне охарактеризовать эффективность за счет одной лишь результативности нельзя, так как полученный результат может не являться лучшим. С помощью экономичности также невозможно охарактеризовать эффективность - минимизированные затраты могут привести к невысокому результату. Таким образом, эффективность можно определить как уровень результативности действий при сопоставлении его с произведенными затратами.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наш взгляд, следует отличать понятия «эффективность» и «экономическая эффективность». Эффективность как категория в экономике глубже и шире, чем экономическая эффективность. Категория эффективности в научной литературе описывается как сложное многоплановое явление в экономике, которое являет собой не только количественную характеристику. Эффективность показывает результативность всех этапов процесса общественного воспроизводства, в то время как экономическая эффективность отражает результативность лишь производственно-хозяйственной деятельности.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производства - это категория, свидетельствующая о </w:t>
      </w:r>
      <w:r>
        <w:rPr>
          <w:rFonts w:ascii="Times New Roman CYR" w:hAnsi="Times New Roman CYR" w:cs="Times New Roman CYR"/>
          <w:sz w:val="28"/>
          <w:szCs w:val="28"/>
        </w:rPr>
        <w:lastRenderedPageBreak/>
        <w:t>качестве экономического роста, характеризующая результативность производственной деятельности и указывающая на определенные затраты, с помощью которых достигается этот рост. Можно предложить следующие классификации эффективности производства по различным признакам [62]: − по полученным итоговым результатам − социальная, экономическая и социально-экономическая;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локации полученного эффекта - народно-хозяйственная и локальная (хозрасчетная);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условиям оценивания - расчетная, условная, реальная;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степени возрастания эффекта - первичная, мультипликативная;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цели определения - сравнительная, определяемая путем сравнений возможных вариантов производства и подбора лучшего из имеющихся, и абсолютная, характеризующая общую величину эффективности и получаемая предприятием по результатам своей деятельности за определенный отрезок времени.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виды эффективности производства вместе составляют общую интегральную эффективность предприятия. Рост эффективности производства можно получить за счет повышения производительности труда, роста полноты использования мощностей производства, материальных и сырьевых ресурсов, получения максимальных результатов при минимизированных затратах.</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экономической эффективности производится путем правильного определения и сопоставления затраченных ресурсов и полученных результатов. Оценку экономической эффективности производственной деятельности можно дать с помощью соотнесения результатов производственной деятельности с произведенными на нее затратами. Сводный показатель эффективности рассчитывается по формуле [37]:</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3400" cy="466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(1.1)</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где Р − результаты; З − затраты; Э − эффективность.</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производства будет являться его полезный конечный продукт в материальной форме, результат процесса производственной деятельности, имеющий измеримый объем в натуральном и стоимостном выражении, а также дополнительно охватывающий потребительскую стоимость изготовленной продукции. Конечным результатом производственной деятельности предприятия за какой-либо отрезок времени будет являться чистая продукция, т.е добавленная стоимость, а конечным результатом коммерческой деятельности организации - прибыль.</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Конкретизированное количественное выражение эффективность производства получает во взаимосвязанном наборе показателей, характеризующих эффективность эксплуатации основных элементов производственно-хозяйственной деятельности. Далее будут рассмотрены показатели, характеризующие экономическую эффективность.</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Система показателей и этапы оценки эффективности деятельности предприятия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в количественном измерении экономической эффективности требует создания и использования системы различных показателей, определяющих величину экономического эффекта (результата) и ресурсов (затрат). Данная система показателей эффективности деятельности предприятия должна наиболее полно давать оценку использования ресурсов предприятия, а также содержать общепринятые экономические показатели.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различных источников из числа научной литературы, продемонстрировал, что на текущий момент сложно выделить единую, общепринятую систему показателей для оценки эффективности </w:t>
      </w:r>
      <w:r>
        <w:rPr>
          <w:rFonts w:ascii="Times New Roman CYR" w:hAnsi="Times New Roman CYR" w:cs="Times New Roman CYR"/>
          <w:sz w:val="28"/>
          <w:szCs w:val="28"/>
        </w:rPr>
        <w:lastRenderedPageBreak/>
        <w:t>производственно-хозяйственной деятельности предприятия.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показателей, описывающих экономическую эффективность производственной деятельности должна соблюдать следующие принципы [12]:она должна обеспечивать взаимосвязь между критерием и системой конкретизированных показателей эффективности производственной деятельности предприятия, рассчитывать уровень эффективности использования имеющейся ресурсной базы, обеспечивать измерение эффективности производственной деятельности организации на разных уровнях управления этой организацией, обнаруживать и стимулировать различные внутрипроизводственные резервы для повышения эффективности деятельности организации.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из авторов [37; 39; 49] для оценки экономической эффективности производственно-хозяйственной деятельности предприятия предлагают использовать систему показателей, отраженную в таблице 1.1.</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Результативность, эффективность затрат труда характеризуется его производительностью, которая определяется либо количеством продукции, производимой в единицу времени, либо наоборот, трудозатратами на каждую единицу продукции либо объема выполненных работ.</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Показатели экономической эффективности деятельности предприятия</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111"/>
        <w:gridCol w:w="4962"/>
      </w:tblGrid>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Группа показателей</w:t>
            </w: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Эффективность использования трудовых ресурсов</w:t>
            </w: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Выработка</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Трудоемкость</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Зарплатоотдача и зарплатоемкость</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 Эффективность использования основных фондов</w:t>
            </w: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и фондоемкость</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Фондовооруженность</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Фондорентабельность</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 Эффективность использования оборотных средств</w:t>
            </w: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Длительность одного оборота</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загрузки оборотных средств</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Материалоотдача и материалоемкость</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 Показатели рентабельности</w:t>
            </w: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продукции</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основных средств</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собственного капитала</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активов</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Общая рентабельность</w:t>
            </w:r>
          </w:p>
        </w:tc>
      </w:tr>
      <w:tr w:rsidR="00ED5E4C">
        <w:tc>
          <w:tcPr>
            <w:tcW w:w="4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инвестиций</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уровне отдельного предприятия используются такие основные показатели производительности труда, как показатели трудоемкости продукции и выработки. Выработка − это количество продукции, производимое в единицу времени либо произведенной одним среднесписочным работником или рабочим за какой-то определенный период времени, расчет производится по формуле [8]:</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52575" cy="447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44767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(1.2)</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В − выработка; Т − затраты труда на объем произведенной продукции, чел.; Q − объем произведенной продукции, 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Трудоемкость имеет обратное значение, она показывает затраты живого труда на производство единицы продукции на предприятии и рассчитывается по формуле [8]:</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28775" cy="485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48577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(1.3)</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Те − трудоемкость.</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Между изменением значений показателей выработки и трудоемкости есть взаимосвязь. Чем выше производительность труда, тем ниже трудоемкость производства.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 Фурсов считает [60], что одним из преимуществ показателя трудоемкости перед показателем выработки является исключение вмешательства изменений в объемах поставок по организационной структуре производственной деятельности при расчете производительности труда. Также одним из достоинств называется возможность привязки проблем измерения трудовой производительности с резервами и факторами ее роста.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Для характеристики эффективности трудовых ресурсов могут использоваться такие показатели, как зарплатоемкость и зарплатоотдача. Зарплатоемкость - показатель, который демонстрирует, сколько рублей, потраченных на оплату труда, выплачено для производства 1 рубля продукции предприятия. Зарплатоотдача показывает сколько рублей продукции (товаров, услуг) получает предприятие при использовании 1 рубля заработной платы.</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оценки использования основных фондов чаще всего используются такие показатели, как фондоемкость, фондоотдача, фондовооруженность и рентабельность основных фондов. Для расчета фондоотдачи находится соотношение количества производимой за определенный отрезок времени товарной продукции (услуг) в денежном эквиваленте к среднегодовой стоимости основных фондов, занятых в производстве этих товаров или услуг [3]:</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28775" cy="466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4667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(1.4)</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ТП − товарная продукция, тыс. руб.; ОПФ − основные производственные фонды, тыс. руб.; Фо − фондоотдача.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фондоемкости является обратным к рассмотренному выше показателю. Этот коэффициент показывает долю фондов, которая приходится на 1 рубль выпущенной продукции либо услуг. Он рассчитывается путем нахождения отношения среднегодовой стоимости основных производственных фондов к объему выпущенной продукции. Если показатель фондоотдачи растет, а фондоемкость снижается, то это говорит о повышении эффективности эксплуатации основных средств, и наоборот. Фондовооруженность труда во многом определяет эффективность деятельности предприятия. Как отмечает В.Д. Грибов [11], фондовооруженность − это оснащенность работников основными производственными фондами. Этот показатель вычисляется нахождением отношения среднегодовой стоимости основных производственных фондов и среднесписочной численностью работников в год.</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Фондорентабельность - отражает то, на сколько прибыльны основные средства предприятия, расчет производится по формуле [3]:</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Фр = </w:t>
      </w:r>
      <w:r w:rsidR="000D03A8">
        <w:rPr>
          <w:rFonts w:ascii="Microsoft Sans Serif" w:hAnsi="Microsoft Sans Serif" w:cs="Microsoft Sans Serif"/>
          <w:noProof/>
          <w:sz w:val="17"/>
          <w:szCs w:val="17"/>
        </w:rPr>
        <w:drawing>
          <wp:inline distT="0" distB="0" distL="0" distR="0">
            <wp:extent cx="1066800" cy="4476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0D03A8">
        <w:rPr>
          <w:rFonts w:ascii="Microsoft Sans Serif" w:hAnsi="Microsoft Sans Serif" w:cs="Microsoft Sans Serif"/>
          <w:noProof/>
          <w:sz w:val="17"/>
          <w:szCs w:val="17"/>
        </w:rPr>
        <w:drawing>
          <wp:inline distT="0" distB="0" distL="0" distR="0">
            <wp:extent cx="123825" cy="247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Times New Roman CYR" w:hAnsi="Times New Roman CYR" w:cs="Times New Roman CYR"/>
          <w:sz w:val="28"/>
          <w:szCs w:val="28"/>
        </w:rPr>
        <w:t xml:space="preserve"> (1.5)</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П − прибыль, тыс. руб.; ОПФ − основные производственные фонды, тыс. руб.; Фр − фондорентабельность.</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Чем выше будет фондорентабельность, соответстенно тем выше результативность и эффективность использования основных производственных </w:t>
      </w:r>
      <w:r>
        <w:rPr>
          <w:rFonts w:ascii="Times New Roman CYR" w:hAnsi="Times New Roman CYR" w:cs="Times New Roman CYR"/>
          <w:sz w:val="28"/>
          <w:szCs w:val="28"/>
        </w:rPr>
        <w:lastRenderedPageBreak/>
        <w:t>фондов предприятия.</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Финансовая стабильность предприятия напрямую зависит от его оборотных средств, поэтому одной из целей финансового управления, является организация как можно более рационального движения и использования средств в обороте. Эффективность их использования определяется с помощью системы показателей, в первую очередь оборачиваемостью оборотных средств. Этот показатель описывается рядом связанных между собой расчетных величин, таких как длительность оборота (в днях), количество оборотов за конкретный отрезок времени (коэффициент оборачиваемости), коэффициент загрузки, т.е сумма занятых оборотных средств в расчете на единицу продукции.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оборотных средств - показывает, количество оборотов, которые совершили оборотные средства за исследуемый период (квартал, полугодие, год) [3]:</w:t>
      </w:r>
      <w:r>
        <w:rPr>
          <w:rFonts w:ascii="Times New Roman CYR" w:hAnsi="Times New Roman CYR" w:cs="Times New Roman CYR"/>
          <w:sz w:val="28"/>
          <w:szCs w:val="28"/>
        </w:rPr>
        <w:br w:type="page"/>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514475" cy="466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475" cy="4667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(1.6)</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ТП − объем товарной продукции, тыс. руб.; О − остатки оборотных средств (средние или на определенную дату), 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Коб − коэффициент оборачиваемости оборотных средств.</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Обратным коэффициенту оборачиваемости оборотных средств будет являться коэффициент загрузки. Коэффициент загрузки показывает сумму оборотных средств, приходящихся на один рубль выручки предприятия от реализации продукции. Следующий показатель - длительность одного оборота - демонстрирует, за какой срок к предприятию будут возвращены его средства в обороте в виде выручки от реализованной продукции [3]:</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28700" cy="466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(1.7)</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 − длительность периода, дни; Коб − коэффициент оборачиваемости, обороты; Д − длительность одного оборота.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Сокращение срока одного оборота показывает о повышении эффективности использования оборотных средств предприятия. Сравнение коэффициентов загрузки и оборачиваемости в динамике дают возможность просматривать тенденции изменения этих показателей и сделать вывод о рациональности и эффективности использования оборотных средств предприятия.</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Наиболее важными показателями для оценки эффективности использования материально-ресурсной базы предприятия принято считать материалоемкость и материалоотдачу продукции. Материалоемкость - это показатель, характеризующий расход всех имеющих материальных ресурсов предприятия для производства одной единицы продукции. Расчет производится по формуле [19]:</w:t>
      </w:r>
      <w:r>
        <w:rPr>
          <w:rFonts w:ascii="Times New Roman CYR" w:hAnsi="Times New Roman CYR" w:cs="Times New Roman CYR"/>
          <w:sz w:val="28"/>
          <w:szCs w:val="28"/>
        </w:rPr>
        <w:br w:type="page"/>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485900" cy="447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44767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(1.8)</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МЗ − материальные затраты, тыс. руб.; ТП − объем товарной продукции, тыс. руб.; Ме − материалоемкость.</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Материалоотдача - это показатель, обратный показателю материалоемкости продукции, отражающий количество производимой продукции в расчете на один рубль материальных ресурсов.</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Обобщающим показателем для экономической эффективности производственной деятельности будет являться показательность рентабельности. Рентабельность − это относительный показатель для оценки эффективности производственной деятельности, который характеризует степень использования ресурсов и уровень отдачи затрат. О.В. Баскакова [3] выделяет основные виды рентабельности.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Рентабельность продукции - демонстрирует количество прибыли, получаемое предприятием с каждого рубля, вложенного в производство и реализацию выпускаемой продукции. Находится как, отношение прибыли от продаж к себестоимости реализованной продукции.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Рентабельность продаж - показатель, определяемый как отношение прибыли от реализации к сумме выручки от продаж.</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Рентабельность основных средств - выражает уровень доходности организации, ее экономическую эффективность, рассчитывается как соотношение чистой прибыли и стоимости основных средств предприятия.</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Рентабельность собственного капитала - дает представление об эффективности использования средств собственников, рассчитывается как соотношение чистой прибыли предприятия к среднему размеру капитала предприятия за определенный отрезок времени.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Рентабельность активов - показывает, сколько рублей прибыли приносит каждый рубль, направленный на формирование активов.</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Рентабельность инвестиций - показывает эффективность использования собственного либо заемного капитала, вложенного в производственную деятельность предприятия на длительный срок.</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Общая рентабельность - является обобщающим показателем экономической эффективности производства, он рассчитывается как соотношение балансовой прибыли и средней стоимости ОПФ и оборотных средств.</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 это такой показатель экономической эффективности, с помощью которого можно охарактеризовать доходность деятельности предприятия. Этот показатель дает понять, насколько эффективно организация распоряжается имеющимися у нее ресурсами. Н.И. Кравцова [25] считает, что </w:t>
      </w:r>
      <w:r>
        <w:rPr>
          <w:rFonts w:ascii="Times New Roman CYR" w:hAnsi="Times New Roman CYR" w:cs="Times New Roman CYR"/>
          <w:sz w:val="28"/>
          <w:szCs w:val="28"/>
        </w:rPr>
        <w:lastRenderedPageBreak/>
        <w:t>разные показатели будут отражать разные стороны производственной деятельности предприятия. В целом лишь система показателей рентабельности может определить, эффективно работает предприятие.</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Чтобы повысить эффективность производства, предприятие должно разрабатывать или усовершенствовать комплекс мероприятий в сфере инновационной деятельности.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1.3 Инновации в повышении экономической эффективности производства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b/>
          <w:bCs/>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достижение более высоких показателей эффективности может осуществляться за счет развития инноваций, проявляющихся в появлении новых видов продукции с соответствующей конкурентоспособностью и новых технологий.</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сегодняшний момент понятие «инновация» стало одним из самых широко используемых в нашем государстве и применяется в разных областях: в производстве, в науке, в культуре и образовании, в правовых, экономических, социальных отношениях и многих других сферах жизнедеятельности человека. Само слово произошло от латинского термина «innovus», что значит изменение, обновление, новинка. Многие отечественные и зарубежные специалисты дают большое количество различных определений, и каждый из авторов вносит свой, несколько различающий смысл. Чтобы пояснить понятие «инновация», приведем несколько определений, характеризующие инновации с различных позиций.</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Одним из первых определение инновации было дано австрийским экономистом Й. Шумпетером [47]. Он говорил об инновациях, как об изменениях, целью которых являлось внедрение и использование новых видов продукции или услуг, а также форм и средств организации в производстве.</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определению Э.А. Уткина [55], инновации являются процессом реализации новых идей в различных сферах деятельности человека, который способствует удовлетворению существующих потребностей на рынке и дает экономический эффект.</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мнению Д. М. Степаненко [46], инновация - это конечный результат открытия или научного изыскания, качественно отличающийся от предыдущего аналога и внедряемый в производство.</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Инновацией можно назвать не каждое нововведение или новшество, а только серьезно повышающее эффективность функционирующей системы, то есть применимое на практике, как замечает И.Г. Милославский [30].</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Проведя анализ научной литературы по данной теме, можно утверждать, что инновации в общем понимании являются внедренным новшеством, обеспечивающим качественный рост эффективности производства продукции, востребованной на рынке, либо рост эффективности технологических процессов</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 сфере инноваций также выделено понятие «инновационная деятельность». Инновационная деятельность рассматривается большинством российских экономистов как непрерывный инновационный процесс научно-технических, технологических и организационных изменений.</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постановлении ГД ФС РФ от 01.12.1999 № 4685-II ГД о Федеральном законе «Об инновационной деятельности и о государственной инновационной политике» [34], понятие «инновационная деятельность» определяется, как «выполнение работ или оказание услуг по созданию, освоению в производстве или практическому применению новой или усовершенствованной продукции, нового или усовершенствованного технологического процесса». Из этого можно сделать вывод о том, что инновационной деятельностью является деятельность, направленная на поиск и внедрение инноваций для расширения ассортимента товаров или услуг, повышения их качества, совершенствования технологических и организационных процессов на производстве.</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Инновации комплексно влияют на темпы экономического роста, проявляется это в повышении производительности капитала и труда. Качественный экономический рост предполагает иметь в основе инновационный фактор, который реализуется в виде новых товаров и услуг, а также новых технологий, методов управления, форм организации, изменений в качестве рабочей силы.</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всем вышеизложенному можно сделать следующий вывод: инновационная деятельность - это деятельность по созданию, внедрению и использованию инноваций, т.е. направленная на достижение результата. Этим результатом буду являться новые виды продукции, услуг, организационно-технические решения коммерческого, производственного, административного характера, которые продвигают их на рынке. Сейчас инновационная деятельность - ключевой фактор развития предприятий и возможность осуществления ими эффективной деятельности.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данный момент инновации можно классифицировать по разным основаниям. Например, австрийский экономист Й. Шумпетер [47] выделяет технологические инновации и нетехнологические. Технологические инновации - это характеристика интенсивности развития производства, которая касается технологий, средств и методов производства, а также других факторов, определяющих научно-технический прогресс. К нетехнологическим инновациям относят инновации правового, социального, организационного, управленческого, а также экологического характера.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Далее более подробно рассмотрим понятие «технологическая инновация». Как считает Д.М. Степаненко [46], технологические инновации являются конечным результатом инновационной деятельности, реализованного в получении нового или модернизированного товара или услуги, появившихся на рынке, либо новых или модернизированных технологии, процесса или способа </w:t>
      </w:r>
      <w:r>
        <w:rPr>
          <w:rFonts w:ascii="Times New Roman CYR" w:hAnsi="Times New Roman CYR" w:cs="Times New Roman CYR"/>
          <w:sz w:val="28"/>
          <w:szCs w:val="28"/>
        </w:rPr>
        <w:lastRenderedPageBreak/>
        <w:t>производства, используемых на практике.</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Различают два типа технологических инноваций, используемых в промышленном производстве [46]: это продуктовые и процессные. Продуктовые инновации - это внедрение нового либо усовершенствованного продукта. Внедрение новых продуктов называют радикальной продуктовой инновацией, если оно соотносится с продуктом, область применения которого, свойства, конструктивные элементы и используемые материалы, а также функциональные характеристики значительно отличаются от ранее выпущенных продуктов. Такие инновации часто основаны на новых технологиях либо на существующих, но использованных в новом сочетании. Технологическое совершенствование производимого продукта затрагивает уже имеющийся продукт, стоимостные или качественные изменения в котором были серьезно улучшены за счет изменения одной или нескольких подсистем, а также использования более эффективных компонентов и материалов. Процессные инновации представляют собой освоение значительно усовершенствованных либо абсолютно новых производственных методов, в том числе методы передачи товаров или услуг. Такие инновации основаны на внедрении новых видов технологического оборудования, либо новых методов или способов организации производственной деятельности, а также результатов разработок и исследований. Эти инновации направлены на рост эффективности производственной деятельности либо передачи уже произведенной продукции, но могут быть использованы для производства и передачи технологически новых либо модернизированных продуктов, которые не могут производиться либо поставленных с помощью имевшихся методов производства.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Можно назвать следующие цели технологических инноваций [24]: конструктивно-технологическое упрощение выпуска производимых изделий за счет введения конструктивных нововведений, уменьшение материалоемкости продукции за счет использования новых материалов, механизацию и автоматизацию процесса выпуска продукции, применение манипуляторов, гибких автоматических систем и робототехники, снижение трудоемкости выпуска продукции, затрат ручного труда на основе повышения технологического уровня производства и его технологической оснастки, а также за счет научной организации трудового процесса, комплексную автоматизацию процессов управления производственной деятельностью на основе компьютерной техники и электроники и т.д.</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Сосредоточенность внимания на новых товарах и услугах, а также технологий - это основной фактор успешного производства. Технология - это то, что стоит между производством товара и научными исследованиями. Цикл технологических инноваций состоит из определенного числа фаз, каждая из них состоит из некоторых позиций.</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Фаза идеи начинает осуществляться с появления идеи, которая проходит </w:t>
      </w:r>
      <w:r>
        <w:rPr>
          <w:rFonts w:ascii="Times New Roman CYR" w:hAnsi="Times New Roman CYR" w:cs="Times New Roman CYR"/>
          <w:sz w:val="28"/>
          <w:szCs w:val="28"/>
        </w:rPr>
        <w:lastRenderedPageBreak/>
        <w:t>проверку, определяются технологии, формируется товар или услуга, появление которых осуществимо при реализации идеи.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Фаза научно-технического исследования - в течение этой фазы проводится технико-инженерная проработка идеи (составляет проект, создаются либо приобретаются технологии, технологические линии, процессы, также необходимы спецификации и списки материалов и комплектующие), а также создается инженерный прототип.</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Фаза создания продукта - в течение этой фазы производится выпуск пробной партии инновационного продукта, а также его оценка потенциальными покупателями. Товар доводится с учетом пожеланий и замечаний от покупателей до нужных требований по эстетике и эргономике.</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Фаза серийного производства - на этой фазе производится утверждение образца продукции, в продажу выпускается первая серия продукции.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Заключительная фаза - распределение продукта. Производимый товар выходит на рынки, начинает участвовать в конкурентной борьбе, в конце концов добивается успеха. Подобное внедрение на новые рынки либо появление новых товарных позиций требует финансовых вложений в маркетинг и производство. Далее под давлением конкуренции и появление более конкурентноспособной продукции начинается спад и сокращение производства этого товара вплоть до закрытия. Именно на этой стадии капитал, затраченный на инновации, начинает возвращаться в виде прибыли.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Связи между этими фазами определены не совсем ясно и в зависимости от условий выглядят по разному. Большая часть компаний проводит рыночные и инженерные исследования на протяжении всего жизненного цикла своей продукции, при это улучшают и модифицируют его, предполагая выход на новые рынки. Грамотная попытка подобной модификации обычно приводит к тому, что старый продукт достигает фазы спада, а модифицированный начинает приносить все больший и больший доход. смена технологий дает еще больший эффект, чем выпуск новых продуктов. Однако внедрение новых технологий со временем может приводить к тому, что все вложения фирмы, направленные на финансирование предшествующей технологии (вложения в НИОКР, производственные фонды и научно-технический персонал) морально устаревают. В связи с этим смена технологий внутри предприятия трудна не только с финансовой точки зрения, но и со стратегической и культурной, т.к. подобное мероприятие подрывает выстроенную персоналом и руководителями схему действий для достижения результатов. Любая отрасль, имеющая стабильную технологию может стать отраслью с изменяющейся технологией, так как возможно внедрение смежных технологий.</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 инновационные нововведения можно объединить в классы, в зависимости от получаемого эффекта в развитии производственной деятельности, на четыре основные группы.</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Базовые инновации - инновации, реализующие крупнейшие научно-технические изобретения, которые становятся фундаментом для технических революций, формирования новых технических направлений, изменений в качестве технологической системы, появления новых отраслей. Данные инновации требуют значительных затрат средств и времени для своего освоения и внедрения, но и народнохозяйственный эффект, получаемых от их внедрения, весомо значителен по уровню и масштабу. 2. Крупные и значительные инновации - инновации, возникающие на базе тождественного ранга изобретений и научно-технических рекомендаций, в результате подобных нововведений производится появление новых технологий без изменения исходного научного фундамента либо смена поколений технических линий в рамках данного направления. Используемые новые технологии и технические решения имеют повышенные технико-экономические характеристики, позволяющие удовлетворять все новые и новые потребности. внедрение данных инноваций осуществляется в более короткие сроки и с меньшими затратами, но при этом их эффективность и технический уровень существенно меньше.</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Средние и комбинаторные инновации - это использование разнообразных сочетаний конструктивных инноваций. Создавая и внедряя различные ноу-хау и изобретения, эти инновации дают возможность формировать базис, необходимый для освоения и модификации текущего поколения техники, совершенствовать технологию, улучшать необходимые технико-экономические атрибуты производимой продукции.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Мелкие и комбинаторные инновации - инновации, рождающиеся на основе небольших изобретений, рационализаторских предложений и производственного опыта. Они требуются для подержания уровня основных или второстепенных технико-экономических параметров выпуска продукции, что позволяет повысить эффективность производства этой продукции, либо росту эффективности ее использования.</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Инновации являются важнейшим средством обеспечения стабилизации хозяйственной деятельности, конкурентоспособности и эффективности функционирования. Имеется довольно строгая зависимость между эффективностью организации, ее конкурентными позициями на рынке и ее инновационным потенциалом. Эффективность производственной деятельности предприятия можно повысить за счет роста качества продуктов, реализации программ ресурсо- и энергосбережения, выпуска новой продукции, освоения более рентабельных бизнес-идей и бизнес-проектов. Интересно высказывание одного из теоретиков инноватики Б. Твисса [24, с. 371], который говорит о том, что дело не только в самих нововведениях, а скорее в ориентированном на прибыль и эффективном управлении данными научно-техническими нововведениями. Таким образом, говоря о понятии «инновации» нужно рассматривать его на уровне конкретного предприятия и отображать </w:t>
      </w:r>
      <w:r>
        <w:rPr>
          <w:rFonts w:ascii="Times New Roman CYR" w:hAnsi="Times New Roman CYR" w:cs="Times New Roman CYR"/>
          <w:sz w:val="28"/>
          <w:szCs w:val="28"/>
        </w:rPr>
        <w:lastRenderedPageBreak/>
        <w:t>нацеленность на рост эффективности производственной деятельности в целом.</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Несомненно, инновации опираются на решение определенных общественных проблем, но при этом повышение эффективности использования некоторых видов ресурсов либо повышение эффективности некоторых подразделений на производстве, либо рост эффективности производства в целом в результате введения инноваций и получения результата происходит не всегда. На итоговый результат инноваций, выраженный в получении необходимого экономического эффекта или росте эффективности функционирования производства, будет влиять совокупность различных факторов (экономических, рыночных, технических, юридических, и др.), влияние которых невероятно трудно спрогнозировать.</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того, чтобы повысить эффективность производственной деятельности, предприятию следует разработать комплекс целевых мер. Внедрение данного комплекса мер по совершенствованию инновационной деятельности на предприятии может быть осуществлено по ряду направлений.</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Меры, направленные на повышение рациональности использования материально-ресурсной базы предприятия (внедрение новых технологий, которые позволяют более экономно использовать материалы, энергию, а также применение более современных материалов).</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Меры, направленные на улучшение эксплуатации основных производственных фондов, т.е. освобождение фондов от ненужных машин и оборудования, повышение качества обслуживания, наладки и ремонта основных средств, применение модернизированных машин и оборудования. 3. Меры, направленные на активизацию инновационной деятельности - целевая поддержка повышенной восприимчивости работников предприятия к инновациям посредством создания специализированных методов и структур управления, а также создание системы мотивации работников предприятия к инновационной активности. При этом инновационная деятельность имеет характеристику в виде ускорения темпов изобретения новшеств, их проникновения в общество, это способствует расширению и углублению структурных экономических сдвигов, росту и расширению рынка и удовлетворению возникающих и уже существующих потребностей.</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Меры, направленные на организацию на базе предприятия собственного подразделения, работающего с инновациями. В его функции входит: сбор и обработка информации об инновационной деятельности и инновациях в частности, создание стратегических решений и программ, планирование внедрения нововведений, настройка собственного производственного процесса с учетом инноваций.</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Одним из важных факторов оптимизации эффективности производственной деятельности организации можно назвать научно-технический прогресс. Предприятия должны обеспечивать внедрение </w:t>
      </w:r>
      <w:r>
        <w:rPr>
          <w:rFonts w:ascii="Times New Roman CYR" w:hAnsi="Times New Roman CYR" w:cs="Times New Roman CYR"/>
          <w:sz w:val="28"/>
          <w:szCs w:val="28"/>
        </w:rPr>
        <w:lastRenderedPageBreak/>
        <w:t>новых технологий и модернизацию и обновление оборудования и техники, более широко применять в производственной деятельности прогрессивные формы организации труда с научным их обоснованием, совершенствовать нормирование труда, стимулировать рост культуры производства и укрепление дисциплины и порядка.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период высокой конкуренции прибыль можно получать лишь, обойдя конкурента, но сделать это можно не при помощи расширения производства, а с помощью технологических инноваций. В третьем разделе настоящей выпускной квалификационной работы рассмотрено влияние технологических инноваций на экономическую эффективность предприятия ООО «Устюг Спорт-2» за счёт применения новых материалов и изменения технологического процесса. Во второй главе, основываясь на теории, представленной выше, будет произведен детальный анализ эффективности производственной деятельности ООО «Устюг Спорт-2».</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 АНАЛИЗ ЭКОНОМИЧЕСКОЙ ЭФФЕКТИВНОСТИ ДЕЯТЕЛЬНОСТИ ООО «УСТЮГ СПОРТ-2»</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Организационно-экономическая характеристика предприятия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«Устюг Спорт-2» (далее − ООО «Устюг Спорт-2») находится в городе Великий Устюг Вологодской области. Юридический и фактический адрес предприятия: 162390, Российская Федерация, Вологодская область, г. Великий Устюг, ул. Угловского, 3. Одно из старейших в городе предприятий создано по решению собрания членов Великоустюгской Промысловой Кооперативной Кожевенной Артели по выработке кож и изделий 1 сентября 1925 года. В октябре 1960 года Великоустюгская артель «Кожкомбинат» переименована в Великоустюгскую обувную фабрику, в январе 1964 года − в фабрику шорно-седельных изделий, в феврале 1970 года − кожевенно-галантерейную, в августе 1993 года в ОАО «Галантерея». Со 2 июня 2009 года − это ООО «Устюг Спорт-2».</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Общество с ограниченной ответственностью «Устюг Спорт-2» зарегистрировано в Едином государственном реестре юридических лиц 2 июня 2009 года. Уставный капитал общества составил 12 тыс. руб. Целью общества является извлечение прибыли. Оно имеет гражданские права, несет ответственность и исполняет обязанности, которые необходимы для осуществления таких видов деятельности, которые не запрещены законом. Оно является юридическим лицом, имеет расчетные и другие счета банках, круглую печать, штампы и бланки со своим наименованием и другие реквизиты. Общество работает на принципах самостоятельности, самоокупаемости и независимости в выборе партнеров. Основным видом деятельности предприятия ООО «Устюг Спорт-2» является производство спортивных товаров: мячей </w:t>
      </w:r>
      <w:r>
        <w:rPr>
          <w:rFonts w:ascii="Times New Roman CYR" w:hAnsi="Times New Roman CYR" w:cs="Times New Roman CYR"/>
          <w:sz w:val="28"/>
          <w:szCs w:val="28"/>
        </w:rPr>
        <w:lastRenderedPageBreak/>
        <w:t>(футбольных, волейбольных и гандбольных из искусственной и натуральной кожи, мячей медбол от 1 до 6 кг для лечебной гимнастики), боксерских груш (каплевидных, миндалевидных, цилиндрических), гимнастических матов, сумок (дорожных, спортивных, хозяйственных), школьных ранцев, чешек, детских спортивных комплектов «Непоседа», утяжелителей.</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эффективность деятельности предприятия оказывают влияние ее организационная и производственная структуры. В структуре предприятия ООО «Устюг Спорт-2» 1 участок и 2 цеха основного производства.</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Цех №1 − раскрой изделий, цех №2 − пошив изделий. В цехе раскроя полученный со склада материал (искусственная и натуральная кожа) дублируется полиамидным порошком, делюжки вырубаются на детали, наносится рисунок методом шелкографии, комплектуется в партии и передается в цех пошива. В цехе пошива партии по операциям собираются в изделие. Затем они проходят контроль качества, упаковываются и сдаются на склад.</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Руководителем предприятия можно назвать генерального директора, в подчинении которого находятся: главный бухгалтер, менеджер по сбыту, инженер-технолог, мастер. Так как ООО «Устюг Спорт-2» сравнительно небольшое предприятие с явно выраженным разделением труда и представляющее ограниченный ассортимент продукции, то на нем используется линейно-функциональная структура управления. Линейное руководство осуществляет руководитель, а функциональное − специалисты.</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предприятии преобладает демократический стиль руководства. Об этом свидетельствует совместное обсуждение проблем руководителя со специалистами, уважительное отношение к подчиненным и передача части обязанностей нижестоящим работникам. В общении с подчиненными директор предприятия вежлив, доброжелателен, и в то же время требователен и справедлив. Решение тех или иных вопросов на предприятии происходит </w:t>
      </w:r>
      <w:r>
        <w:rPr>
          <w:rFonts w:ascii="Times New Roman CYR" w:hAnsi="Times New Roman CYR" w:cs="Times New Roman CYR"/>
          <w:sz w:val="28"/>
          <w:szCs w:val="28"/>
        </w:rPr>
        <w:lastRenderedPageBreak/>
        <w:t>совместно со специалистами в данной области. Сложившийся стиль руководства является эффективным, что видно из экономических и социальных результатов деятельности предприятия.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работает на привозном сырье. Поставщиками сырья для основного производства являются: ООО «Искожа» г. Йошкар-Ола, ЗАО «Хром» г. Ярославль, ОАО «АЗРИ» г. Армавир. За последнее время в поиске качественного сырья предприятие наладило контакт с поставщиками нового сырья из Индии, Японии, Тайваня.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выпускаемой продукции осуществляется по всей территории России. Основные потребители − города Москва, Владимир, Киров, Екатеринбург, Новосибирск, Хабаровск. Систематическое изучение рынков сбыта позволяет своевременно расширять ассортимент продукции и в полной мере отвечать запросам потребителей.</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предприятия регулярно показывается на российских и международных выставках-ярмарках, на которых отмечается высокое качество мячей. Вся выпускаемая продукция производится с соблюдением технических условий и имеет гигиеническое заключение. Коллектив предприятия постоянно работает над повышением качества выпускаемой продукции, обновлением и расширением ее ассортимента. Для более полной характеристики специализации представим в таблице 2.1 стоимость товарной продукции и ее структуру.</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Стоимость товарной продукции и ее структура в ООО «Устюг Спорт-2»</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52"/>
        <w:gridCol w:w="1134"/>
        <w:gridCol w:w="1134"/>
        <w:gridCol w:w="1134"/>
        <w:gridCol w:w="1134"/>
        <w:gridCol w:w="1134"/>
        <w:gridCol w:w="1134"/>
      </w:tblGrid>
      <w:tr w:rsidR="00ED5E4C">
        <w:tc>
          <w:tcPr>
            <w:tcW w:w="25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3402" w:type="dxa"/>
            <w:gridSpan w:val="3"/>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товарной продукции, тыс.руб.</w:t>
            </w:r>
          </w:p>
        </w:tc>
        <w:tc>
          <w:tcPr>
            <w:tcW w:w="3402" w:type="dxa"/>
            <w:gridSpan w:val="3"/>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Структура товарной продукции,%</w:t>
            </w:r>
          </w:p>
        </w:tc>
      </w:tr>
      <w:tr w:rsidR="00ED5E4C">
        <w:tc>
          <w:tcPr>
            <w:tcW w:w="25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r>
      <w:tr w:rsidR="00ED5E4C">
        <w:tc>
          <w:tcPr>
            <w:tcW w:w="25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Мячи футбольные</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1128,21</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3977,86</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6112,44</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11,37</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35,70</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39,09</w:t>
            </w:r>
          </w:p>
        </w:tc>
      </w:tr>
      <w:tr w:rsidR="00ED5E4C">
        <w:tc>
          <w:tcPr>
            <w:tcW w:w="25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Мячи волейбольные</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680,851</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1901,45</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3175,64</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6,87</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17,06</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20,31</w:t>
            </w:r>
          </w:p>
        </w:tc>
      </w:tr>
      <w:tr w:rsidR="00ED5E4C">
        <w:tc>
          <w:tcPr>
            <w:tcW w:w="25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Мячи медбол</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1462,56</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1279,81</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1501,98</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14,74</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11,48</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9,61</w:t>
            </w:r>
          </w:p>
        </w:tc>
      </w:tr>
      <w:tr w:rsidR="00ED5E4C">
        <w:tc>
          <w:tcPr>
            <w:tcW w:w="25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Спортивные товары</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6648,69</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3984,50</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4846,34</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67,02</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35,76</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30,99</w:t>
            </w:r>
          </w:p>
        </w:tc>
      </w:tr>
      <w:tr w:rsidR="00ED5E4C">
        <w:tc>
          <w:tcPr>
            <w:tcW w:w="25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Стоимость товарной </w:t>
            </w:r>
            <w:r>
              <w:rPr>
                <w:rFonts w:ascii="Times New Roman CYR" w:hAnsi="Times New Roman CYR" w:cs="Times New Roman CYR"/>
                <w:sz w:val="20"/>
                <w:szCs w:val="20"/>
              </w:rPr>
              <w:lastRenderedPageBreak/>
              <w:t>продукции, тыс. руб.</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9920,31</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11143,62</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15636,40</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bl>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ООО «Устюг Спорт-2» специализируется на производстве спортивных товаров. В структуре товарной продукции за последние два года наибольший удельный вес занимает производство мячей более 60%, из которых более 35% − футбольные мячи. За период с 2014 по 2016 год стоимость товарной продукции возросла на 5716,1 тыс.руб. и в 2016 году составила 15636,4 тыс.руб. За анализируемый период стоимость футбольных мячей увеличилась на 4984,2 тыс.руб., волейбольных мячей на 2494,8 тыс.руб. В структуре товарной продукции эти изделия занимают лидирующие позиции, в 2016 году 39,1% и 20,3% соответственно. На рисунке 2.1 представлена готовая продукция ООО «Устюг Спорт-2».</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0D03A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19575" cy="14287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9575" cy="1428750"/>
                    </a:xfrm>
                    <a:prstGeom prst="rect">
                      <a:avLst/>
                    </a:prstGeom>
                    <a:noFill/>
                    <a:ln>
                      <a:noFill/>
                    </a:ln>
                  </pic:spPr>
                </pic:pic>
              </a:graphicData>
            </a:graphic>
          </wp:inline>
        </w:drawing>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Продукция ООО «Устюг Спорт-2»</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использовании данных бухгалтерского баланса и отчета о финансовых результатах предприятия, можно выделить основные показатели деятельности предприятия ООО «Устюг Спорт-2». Далее в таблице 2.2 рассмотрим основные результаты финансово-хозяйственной деятельности предприятия за 2014-2016 годы.</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Основные технико-экономические показатели ООО «Устюг Спорт-2»</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19"/>
        <w:gridCol w:w="1192"/>
        <w:gridCol w:w="1531"/>
        <w:gridCol w:w="1531"/>
        <w:gridCol w:w="2085"/>
      </w:tblGrid>
      <w:tr w:rsidR="00ED5E4C">
        <w:tc>
          <w:tcPr>
            <w:tcW w:w="29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20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2016 г. к 2014 г., %</w:t>
            </w:r>
          </w:p>
        </w:tc>
      </w:tr>
      <w:tr w:rsidR="00ED5E4C">
        <w:tc>
          <w:tcPr>
            <w:tcW w:w="29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Выручка от реализации, </w:t>
            </w:r>
            <w:r>
              <w:rPr>
                <w:rFonts w:ascii="Times New Roman CYR" w:hAnsi="Times New Roman CYR" w:cs="Times New Roman CYR"/>
                <w:sz w:val="20"/>
                <w:szCs w:val="20"/>
              </w:rPr>
              <w:lastRenderedPageBreak/>
              <w:t>тыс.руб.</w:t>
            </w:r>
          </w:p>
        </w:tc>
        <w:tc>
          <w:tcPr>
            <w:tcW w:w="11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14702,00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15802,00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21110,00</w:t>
            </w:r>
          </w:p>
        </w:tc>
        <w:tc>
          <w:tcPr>
            <w:tcW w:w="20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143,59</w:t>
            </w:r>
          </w:p>
        </w:tc>
      </w:tr>
      <w:tr w:rsidR="00ED5E4C">
        <w:tc>
          <w:tcPr>
            <w:tcW w:w="29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Себестоимость реализованной продукции, тыс.руб.</w:t>
            </w:r>
          </w:p>
        </w:tc>
        <w:tc>
          <w:tcPr>
            <w:tcW w:w="11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13666,00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14432,00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19984,00</w:t>
            </w:r>
          </w:p>
        </w:tc>
        <w:tc>
          <w:tcPr>
            <w:tcW w:w="20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146,23</w:t>
            </w:r>
          </w:p>
        </w:tc>
      </w:tr>
      <w:tr w:rsidR="00ED5E4C">
        <w:tc>
          <w:tcPr>
            <w:tcW w:w="29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товарной продукции, тыс.руб.</w:t>
            </w:r>
          </w:p>
        </w:tc>
        <w:tc>
          <w:tcPr>
            <w:tcW w:w="11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9920,31</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11143,62</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15636,40</w:t>
            </w:r>
          </w:p>
        </w:tc>
        <w:tc>
          <w:tcPr>
            <w:tcW w:w="20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157,62</w:t>
            </w:r>
          </w:p>
        </w:tc>
      </w:tr>
      <w:tr w:rsidR="00ED5E4C">
        <w:tc>
          <w:tcPr>
            <w:tcW w:w="29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работников, чел.</w:t>
            </w:r>
          </w:p>
        </w:tc>
        <w:tc>
          <w:tcPr>
            <w:tcW w:w="11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20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110,53</w:t>
            </w:r>
          </w:p>
        </w:tc>
      </w:tr>
      <w:tr w:rsidR="00ED5E4C">
        <w:tc>
          <w:tcPr>
            <w:tcW w:w="29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Средняя заработная плата, руб.</w:t>
            </w:r>
          </w:p>
        </w:tc>
        <w:tc>
          <w:tcPr>
            <w:tcW w:w="11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8592,34</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9934,68</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11867,00</w:t>
            </w:r>
          </w:p>
        </w:tc>
        <w:tc>
          <w:tcPr>
            <w:tcW w:w="20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138,11</w:t>
            </w:r>
          </w:p>
        </w:tc>
      </w:tr>
      <w:tr w:rsidR="00ED5E4C">
        <w:tc>
          <w:tcPr>
            <w:tcW w:w="29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 тыс.руб.</w:t>
            </w:r>
          </w:p>
        </w:tc>
        <w:tc>
          <w:tcPr>
            <w:tcW w:w="11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1140,00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1235,00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1358,50</w:t>
            </w:r>
          </w:p>
        </w:tc>
        <w:tc>
          <w:tcPr>
            <w:tcW w:w="20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119,17</w:t>
            </w:r>
          </w:p>
        </w:tc>
      </w:tr>
      <w:tr w:rsidR="00ED5E4C">
        <w:tc>
          <w:tcPr>
            <w:tcW w:w="29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 тыс.руб.</w:t>
            </w:r>
          </w:p>
        </w:tc>
        <w:tc>
          <w:tcPr>
            <w:tcW w:w="11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60,00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150,00</w:t>
            </w:r>
          </w:p>
        </w:tc>
        <w:tc>
          <w:tcPr>
            <w:tcW w:w="20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357,14</w:t>
            </w:r>
          </w:p>
        </w:tc>
      </w:tr>
      <w:tr w:rsidR="00ED5E4C">
        <w:tc>
          <w:tcPr>
            <w:tcW w:w="29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 тыс.руб.</w:t>
            </w:r>
          </w:p>
        </w:tc>
        <w:tc>
          <w:tcPr>
            <w:tcW w:w="11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1036,00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1370,00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1126,00</w:t>
            </w:r>
          </w:p>
        </w:tc>
        <w:tc>
          <w:tcPr>
            <w:tcW w:w="20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108,70</w:t>
            </w:r>
          </w:p>
        </w:tc>
      </w:tr>
      <w:tr w:rsidR="00ED5E4C">
        <w:tc>
          <w:tcPr>
            <w:tcW w:w="29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тыс.руб.</w:t>
            </w:r>
          </w:p>
        </w:tc>
        <w:tc>
          <w:tcPr>
            <w:tcW w:w="11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994,00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1310,00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976,00</w:t>
            </w:r>
          </w:p>
        </w:tc>
        <w:tc>
          <w:tcPr>
            <w:tcW w:w="20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98,19</w:t>
            </w:r>
          </w:p>
        </w:tc>
      </w:tr>
      <w:tr w:rsidR="00ED5E4C">
        <w:tc>
          <w:tcPr>
            <w:tcW w:w="29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Налог на прибыль, тыс.руб.</w:t>
            </w:r>
          </w:p>
        </w:tc>
        <w:tc>
          <w:tcPr>
            <w:tcW w:w="11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135,00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147,00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174,00</w:t>
            </w:r>
          </w:p>
        </w:tc>
        <w:tc>
          <w:tcPr>
            <w:tcW w:w="20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128,89</w:t>
            </w:r>
          </w:p>
        </w:tc>
      </w:tr>
      <w:tr w:rsidR="00ED5E4C">
        <w:tc>
          <w:tcPr>
            <w:tcW w:w="29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тыс.руб.</w:t>
            </w:r>
          </w:p>
        </w:tc>
        <w:tc>
          <w:tcPr>
            <w:tcW w:w="11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859,00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1163,00</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802,00</w:t>
            </w:r>
          </w:p>
        </w:tc>
        <w:tc>
          <w:tcPr>
            <w:tcW w:w="20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93,36</w:t>
            </w:r>
          </w:p>
        </w:tc>
      </w:tr>
      <w:tr w:rsidR="00ED5E4C">
        <w:tc>
          <w:tcPr>
            <w:tcW w:w="29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основной деятельности, %</w:t>
            </w:r>
          </w:p>
        </w:tc>
        <w:tc>
          <w:tcPr>
            <w:tcW w:w="11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6,29</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8,06</w:t>
            </w:r>
          </w:p>
        </w:tc>
        <w:tc>
          <w:tcPr>
            <w:tcW w:w="15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4,01</w:t>
            </w:r>
          </w:p>
        </w:tc>
        <w:tc>
          <w:tcPr>
            <w:tcW w:w="20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63,75</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расширением рынка сбыта наблюдается увеличение выручки от реализации продукции. За период с 2014 по 2016 год выручка от реализации увеличилась на 43,6% или на 6408 тыс.руб. и составила в 2016 году 21110 тыс.руб. Вместе с ростом выручки увеличилась и себестоимость реализованной продукции, которая в 2016 году по сравнению с 2014 годом возросла на 46,2%. Несмотря на стабильный рост стоимости товарной продукции в анализируемом периоде, наблюдается снижение прибыли. Чистая прибыль с 2014 по 2016 год снизилась на 57 тыс.руб. и составила в 2016 году 802 тыс.руб. Рост себестоимости и снижение прибыли привело предприятие ООО «Устюг Спорт-2» к снижению рентабельности, уровень которой в 2016 году составил 4%.</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оценки технико-экономических показателей деятельности предприятия оценивается также эффективность использования предприятием ресурсов.</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2.2 Оценка эффективности использования производственных ресурсов</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одному из факторов, который влияет на повышение экономической эффективности производства на промышленных предприятиях, можно отнести обеспеченность предприятий производственными ресурсами в нужном количестве и ассортименте, а так же их рациональное использование. Для начала анализа эффективности деятельности предприятия необходимо проанализировать эффективность использования основных производственных фондов. В таблице 2.3 представлен состав и структуру основных производственных фондов.</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Состав и структура основных производственных фондов</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35"/>
        <w:gridCol w:w="1042"/>
        <w:gridCol w:w="1113"/>
        <w:gridCol w:w="1257"/>
        <w:gridCol w:w="1113"/>
        <w:gridCol w:w="1257"/>
        <w:gridCol w:w="1247"/>
      </w:tblGrid>
      <w:tr w:rsidR="00ED5E4C">
        <w:tc>
          <w:tcPr>
            <w:tcW w:w="19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155"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2370"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504"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r>
      <w:tr w:rsidR="00ED5E4C">
        <w:tc>
          <w:tcPr>
            <w:tcW w:w="19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04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111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111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5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124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D5E4C">
        <w:tc>
          <w:tcPr>
            <w:tcW w:w="19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Здания, сооружения</w:t>
            </w:r>
          </w:p>
        </w:tc>
        <w:tc>
          <w:tcPr>
            <w:tcW w:w="104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2315,94</w:t>
            </w:r>
          </w:p>
        </w:tc>
        <w:tc>
          <w:tcPr>
            <w:tcW w:w="111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63,72</w:t>
            </w:r>
          </w:p>
        </w:tc>
        <w:tc>
          <w:tcPr>
            <w:tcW w:w="125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2153,82</w:t>
            </w:r>
          </w:p>
        </w:tc>
        <w:tc>
          <w:tcPr>
            <w:tcW w:w="111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64,43</w:t>
            </w:r>
          </w:p>
        </w:tc>
        <w:tc>
          <w:tcPr>
            <w:tcW w:w="125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2003,05</w:t>
            </w:r>
          </w:p>
        </w:tc>
        <w:tc>
          <w:tcPr>
            <w:tcW w:w="124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65,12</w:t>
            </w:r>
          </w:p>
        </w:tc>
      </w:tr>
      <w:tr w:rsidR="00ED5E4C">
        <w:tc>
          <w:tcPr>
            <w:tcW w:w="19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Машины и оборудование</w:t>
            </w:r>
          </w:p>
        </w:tc>
        <w:tc>
          <w:tcPr>
            <w:tcW w:w="104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1291,72</w:t>
            </w:r>
          </w:p>
        </w:tc>
        <w:tc>
          <w:tcPr>
            <w:tcW w:w="111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35,54</w:t>
            </w:r>
          </w:p>
        </w:tc>
        <w:tc>
          <w:tcPr>
            <w:tcW w:w="125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1162,55</w:t>
            </w:r>
          </w:p>
        </w:tc>
        <w:tc>
          <w:tcPr>
            <w:tcW w:w="111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34,77</w:t>
            </w:r>
          </w:p>
        </w:tc>
        <w:tc>
          <w:tcPr>
            <w:tcW w:w="125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1046,30</w:t>
            </w:r>
          </w:p>
        </w:tc>
        <w:tc>
          <w:tcPr>
            <w:tcW w:w="124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34,01</w:t>
            </w:r>
          </w:p>
        </w:tc>
      </w:tr>
      <w:tr w:rsidR="00ED5E4C">
        <w:tc>
          <w:tcPr>
            <w:tcW w:w="19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Земельные участки</w:t>
            </w:r>
          </w:p>
        </w:tc>
        <w:tc>
          <w:tcPr>
            <w:tcW w:w="104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26,72</w:t>
            </w:r>
          </w:p>
        </w:tc>
        <w:tc>
          <w:tcPr>
            <w:tcW w:w="111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0,74</w:t>
            </w:r>
          </w:p>
        </w:tc>
        <w:tc>
          <w:tcPr>
            <w:tcW w:w="125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26,72</w:t>
            </w:r>
          </w:p>
        </w:tc>
        <w:tc>
          <w:tcPr>
            <w:tcW w:w="111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0,80</w:t>
            </w:r>
          </w:p>
        </w:tc>
        <w:tc>
          <w:tcPr>
            <w:tcW w:w="125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26,72</w:t>
            </w:r>
          </w:p>
        </w:tc>
        <w:tc>
          <w:tcPr>
            <w:tcW w:w="124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0,87</w:t>
            </w:r>
          </w:p>
        </w:tc>
      </w:tr>
      <w:tr w:rsidR="00ED5E4C">
        <w:tc>
          <w:tcPr>
            <w:tcW w:w="19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04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3634,37</w:t>
            </w:r>
          </w:p>
        </w:tc>
        <w:tc>
          <w:tcPr>
            <w:tcW w:w="111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25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3343,09</w:t>
            </w:r>
          </w:p>
        </w:tc>
        <w:tc>
          <w:tcPr>
            <w:tcW w:w="111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25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3076,07</w:t>
            </w:r>
          </w:p>
        </w:tc>
        <w:tc>
          <w:tcPr>
            <w:tcW w:w="124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фонды ООО «Устюг Спорт-2» представлены следующими составляющими: здания, сооружения, машины и оборудование, а также земельные участки. За исследуемый период стоимость основных производственных фондов (ОПФ) снизилась на 558,31 тыс.руб. В структуре ОПФ наибольший удельный вес занимают здания, сооружения. За период с 2014 по 2016 год их доля в структуре ОПФ возросла с 63,72% до 65,12%. Дальше по величине следуют такие виды основных фондов, как машины и оборудование. Они занимают более 34% всех производственных фондов предприятия. Однако, их доля в структуре фондов в 2016 году незначительно уменьшилась.</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Графически состав и структура основных средств за рассматриваемый </w:t>
      </w:r>
      <w:r>
        <w:rPr>
          <w:rFonts w:ascii="Times New Roman CYR" w:hAnsi="Times New Roman CYR" w:cs="Times New Roman CYR"/>
          <w:sz w:val="28"/>
          <w:szCs w:val="28"/>
        </w:rPr>
        <w:lastRenderedPageBreak/>
        <w:t>период с 2014 года по 2016 год представлены на рисунке 2.2 в виде диаграммы.</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0D03A8">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867400" cy="38766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400" cy="3876675"/>
                    </a:xfrm>
                    <a:prstGeom prst="rect">
                      <a:avLst/>
                    </a:prstGeom>
                    <a:noFill/>
                    <a:ln>
                      <a:noFill/>
                    </a:ln>
                  </pic:spPr>
                </pic:pic>
              </a:graphicData>
            </a:graphic>
          </wp:inline>
        </w:drawing>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Структура основных средств ООО «Устюг Спорт-2», %</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анализируемом периоде ОПФ не обновлялись, а уменьшение их стоимости произошло за счёт амортизационных отчислений. Воспроизводство основных фондов является непрерывным процессом их обновления и восстановления за счет приобретения новых, реконструкции, технического перевооружения, модернизации и капитального ремонта. Обеспечение предприятий основными фондами в их количественном и качественном составе являются основной целью воспроизводства основных фондов. Для того, чтобы проанализировать процесс использования основных производственных фондов на предприятии целесообразно использовать такие показатели, как фондоемкость, фондоотдачу и фондорентабельность </w:t>
      </w:r>
      <w:r>
        <w:rPr>
          <w:rFonts w:ascii="Times New Roman CYR" w:hAnsi="Times New Roman CYR" w:cs="Times New Roman CYR"/>
          <w:sz w:val="28"/>
          <w:szCs w:val="28"/>
        </w:rPr>
        <w:lastRenderedPageBreak/>
        <w:t>производственных фондов, (расчет производится по формулам 1.4, 1.5 соответственно). Данные показатели отражены в таблице 2.4.</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эффективности использования основных средств - фондоотдача, показывает сколько рублей валовой продукции приходится на рубль основных фондов. За анализируемый период с 2014 по 2016 год фондоотдача возросла на 86% и составила в 2016 году 5,08 тыс.руб.</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 Эффективность использования основных средств в ООО «Устюг Спорт-2»</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120"/>
        <w:gridCol w:w="1125"/>
        <w:gridCol w:w="1125"/>
        <w:gridCol w:w="2349"/>
      </w:tblGrid>
      <w:tr w:rsidR="00ED5E4C">
        <w:tc>
          <w:tcPr>
            <w:tcW w:w="3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1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1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234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2016 г. к 2014 г., %</w:t>
            </w:r>
          </w:p>
        </w:tc>
      </w:tr>
      <w:tr w:rsidR="00ED5E4C">
        <w:tc>
          <w:tcPr>
            <w:tcW w:w="3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товарной продукции, тыс.руб.</w:t>
            </w:r>
          </w:p>
        </w:tc>
        <w:tc>
          <w:tcPr>
            <w:tcW w:w="11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9920,31</w:t>
            </w:r>
          </w:p>
        </w:tc>
        <w:tc>
          <w:tcPr>
            <w:tcW w:w="11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11143,62</w:t>
            </w:r>
          </w:p>
        </w:tc>
        <w:tc>
          <w:tcPr>
            <w:tcW w:w="11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15636,40</w:t>
            </w:r>
          </w:p>
        </w:tc>
        <w:tc>
          <w:tcPr>
            <w:tcW w:w="234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157,62</w:t>
            </w:r>
          </w:p>
        </w:tc>
      </w:tr>
      <w:tr w:rsidR="00ED5E4C">
        <w:tblPrEx>
          <w:tblBorders>
            <w:top w:val="single" w:sz="4" w:space="0" w:color="000000"/>
            <w:left w:val="single" w:sz="4" w:space="0" w:color="000000"/>
            <w:bottom w:val="single" w:sz="4" w:space="0" w:color="000000"/>
            <w:right w:val="single" w:sz="4" w:space="0" w:color="000000"/>
          </w:tblBorders>
        </w:tblPrEx>
        <w:tc>
          <w:tcPr>
            <w:tcW w:w="3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основных производственных фондов, тыс.руб.</w:t>
            </w:r>
          </w:p>
        </w:tc>
        <w:tc>
          <w:tcPr>
            <w:tcW w:w="11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3634,37</w:t>
            </w:r>
          </w:p>
        </w:tc>
        <w:tc>
          <w:tcPr>
            <w:tcW w:w="11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3343,09</w:t>
            </w:r>
          </w:p>
        </w:tc>
        <w:tc>
          <w:tcPr>
            <w:tcW w:w="11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3076,07</w:t>
            </w:r>
          </w:p>
        </w:tc>
        <w:tc>
          <w:tcPr>
            <w:tcW w:w="234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84,60</w:t>
            </w:r>
          </w:p>
        </w:tc>
      </w:tr>
      <w:tr w:rsidR="00ED5E4C">
        <w:tblPrEx>
          <w:tblBorders>
            <w:top w:val="single" w:sz="4" w:space="0" w:color="000000"/>
            <w:left w:val="single" w:sz="4" w:space="0" w:color="000000"/>
            <w:bottom w:val="single" w:sz="4" w:space="0" w:color="000000"/>
            <w:right w:val="single" w:sz="4" w:space="0" w:color="000000"/>
          </w:tblBorders>
        </w:tblPrEx>
        <w:tc>
          <w:tcPr>
            <w:tcW w:w="3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тыс.руб.</w:t>
            </w:r>
          </w:p>
        </w:tc>
        <w:tc>
          <w:tcPr>
            <w:tcW w:w="11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994,00</w:t>
            </w:r>
          </w:p>
        </w:tc>
        <w:tc>
          <w:tcPr>
            <w:tcW w:w="11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1310,00</w:t>
            </w:r>
          </w:p>
        </w:tc>
        <w:tc>
          <w:tcPr>
            <w:tcW w:w="11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976,00</w:t>
            </w:r>
          </w:p>
        </w:tc>
        <w:tc>
          <w:tcPr>
            <w:tcW w:w="234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98,19</w:t>
            </w:r>
          </w:p>
        </w:tc>
      </w:tr>
      <w:tr w:rsidR="00ED5E4C">
        <w:tblPrEx>
          <w:tblBorders>
            <w:top w:val="single" w:sz="4" w:space="0" w:color="000000"/>
            <w:left w:val="single" w:sz="4" w:space="0" w:color="000000"/>
            <w:bottom w:val="single" w:sz="4" w:space="0" w:color="000000"/>
            <w:right w:val="single" w:sz="4" w:space="0" w:color="000000"/>
          </w:tblBorders>
        </w:tblPrEx>
        <w:tc>
          <w:tcPr>
            <w:tcW w:w="3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тыс.руб.</w:t>
            </w:r>
          </w:p>
        </w:tc>
        <w:tc>
          <w:tcPr>
            <w:tcW w:w="11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2,73</w:t>
            </w:r>
          </w:p>
        </w:tc>
        <w:tc>
          <w:tcPr>
            <w:tcW w:w="11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3,33</w:t>
            </w:r>
          </w:p>
        </w:tc>
        <w:tc>
          <w:tcPr>
            <w:tcW w:w="11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5,08</w:t>
            </w:r>
          </w:p>
        </w:tc>
        <w:tc>
          <w:tcPr>
            <w:tcW w:w="234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186,08</w:t>
            </w:r>
          </w:p>
        </w:tc>
      </w:tr>
      <w:tr w:rsidR="00ED5E4C">
        <w:tblPrEx>
          <w:tblBorders>
            <w:top w:val="single" w:sz="4" w:space="0" w:color="000000"/>
            <w:left w:val="single" w:sz="4" w:space="0" w:color="000000"/>
            <w:bottom w:val="single" w:sz="4" w:space="0" w:color="000000"/>
            <w:right w:val="single" w:sz="4" w:space="0" w:color="000000"/>
          </w:tblBorders>
        </w:tblPrEx>
        <w:tc>
          <w:tcPr>
            <w:tcW w:w="3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Фондоемкость, тыс.руб.</w:t>
            </w:r>
          </w:p>
        </w:tc>
        <w:tc>
          <w:tcPr>
            <w:tcW w:w="11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0,37</w:t>
            </w:r>
          </w:p>
        </w:tc>
        <w:tc>
          <w:tcPr>
            <w:tcW w:w="11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0,30</w:t>
            </w:r>
          </w:p>
        </w:tc>
        <w:tc>
          <w:tcPr>
            <w:tcW w:w="11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234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54,05</w:t>
            </w:r>
          </w:p>
        </w:tc>
      </w:tr>
      <w:tr w:rsidR="00ED5E4C">
        <w:tblPrEx>
          <w:tblBorders>
            <w:top w:val="single" w:sz="4" w:space="0" w:color="000000"/>
            <w:left w:val="single" w:sz="4" w:space="0" w:color="000000"/>
            <w:bottom w:val="single" w:sz="4" w:space="0" w:color="000000"/>
            <w:right w:val="single" w:sz="4" w:space="0" w:color="000000"/>
          </w:tblBorders>
        </w:tblPrEx>
        <w:tc>
          <w:tcPr>
            <w:tcW w:w="3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Фондорентабельность, %</w:t>
            </w:r>
          </w:p>
        </w:tc>
        <w:tc>
          <w:tcPr>
            <w:tcW w:w="11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27,30</w:t>
            </w:r>
          </w:p>
        </w:tc>
        <w:tc>
          <w:tcPr>
            <w:tcW w:w="11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39,19</w:t>
            </w:r>
          </w:p>
        </w:tc>
        <w:tc>
          <w:tcPr>
            <w:tcW w:w="11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31,73</w:t>
            </w:r>
          </w:p>
        </w:tc>
        <w:tc>
          <w:tcPr>
            <w:tcW w:w="234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116,23</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фондоотдачи можно связать с превышением темпов роста объема выпускаемой продукции над темпами роста среднегодовой стоимости основных производственных фондов. Обратный показатель эффективности использования основных средств - фондоёмкость, она уменьшилась за анализируемый период на 46%. Увеличение фондоотдачи и снижение фондоемкости говорит об улучшении эффективности использования основных фондов предприятия. Фондорентабельность с 2014 по 2016 год возросла на 16,2% в связи с увеличением полученной прибыли. Таким образом, после проведения оценки эффективности использования основных средств, можно сделать вывод, что основные средства на предприятии используются эффективно.</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которые характеризуют эффективность деятельности предприятия (например, объем производства, себестоимость продукции, </w:t>
      </w:r>
      <w:r>
        <w:rPr>
          <w:rFonts w:ascii="Times New Roman CYR" w:hAnsi="Times New Roman CYR" w:cs="Times New Roman CYR"/>
          <w:sz w:val="28"/>
          <w:szCs w:val="28"/>
        </w:rPr>
        <w:lastRenderedPageBreak/>
        <w:t>прибыль, рентабельность), зависят от своевременного и качественного выполнения всех работ, уровня использования машин, оборудования, механизмов и инструментов труда, что в свою очередь зависит от того, насколько предприятие обеспечено трудовыми ресурсами и как эффективно они используются. Эффективность использования трудовых ресурсов представлена в таблице 2.5.</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 Эффективность использования трудовых ресурсов ООО «Устюг Спорт-2»</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19"/>
        <w:gridCol w:w="1122"/>
        <w:gridCol w:w="1021"/>
        <w:gridCol w:w="1126"/>
        <w:gridCol w:w="1425"/>
        <w:gridCol w:w="1608"/>
      </w:tblGrid>
      <w:tr w:rsidR="00ED5E4C">
        <w:tc>
          <w:tcPr>
            <w:tcW w:w="28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2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02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12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3033"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2016 г. к 2014 г.</w:t>
            </w:r>
          </w:p>
        </w:tc>
      </w:tr>
      <w:tr w:rsidR="00ED5E4C">
        <w:tc>
          <w:tcPr>
            <w:tcW w:w="28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12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02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12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4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Абс., +/-</w:t>
            </w:r>
          </w:p>
        </w:tc>
        <w:tc>
          <w:tcPr>
            <w:tcW w:w="160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Отн., %</w:t>
            </w:r>
          </w:p>
        </w:tc>
      </w:tr>
      <w:tr w:rsidR="00ED5E4C">
        <w:tc>
          <w:tcPr>
            <w:tcW w:w="28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товарной продукции, тыс.руб.</w:t>
            </w:r>
          </w:p>
        </w:tc>
        <w:tc>
          <w:tcPr>
            <w:tcW w:w="112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9920,31</w:t>
            </w:r>
          </w:p>
        </w:tc>
        <w:tc>
          <w:tcPr>
            <w:tcW w:w="102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11143,62</w:t>
            </w:r>
          </w:p>
        </w:tc>
        <w:tc>
          <w:tcPr>
            <w:tcW w:w="112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15636,40</w:t>
            </w:r>
          </w:p>
        </w:tc>
        <w:tc>
          <w:tcPr>
            <w:tcW w:w="14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5716,09</w:t>
            </w:r>
          </w:p>
        </w:tc>
        <w:tc>
          <w:tcPr>
            <w:tcW w:w="160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157,62</w:t>
            </w:r>
          </w:p>
        </w:tc>
      </w:tr>
      <w:tr w:rsidR="00ED5E4C">
        <w:tc>
          <w:tcPr>
            <w:tcW w:w="28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 всего, чел. из них: управленческий аппарат цеховой аппарат рабочие вспомогательные рабочие прочие</w:t>
            </w:r>
          </w:p>
        </w:tc>
        <w:tc>
          <w:tcPr>
            <w:tcW w:w="112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38 5 2 21 7 3</w:t>
            </w:r>
          </w:p>
        </w:tc>
        <w:tc>
          <w:tcPr>
            <w:tcW w:w="102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39 5 2 22 7 3</w:t>
            </w:r>
          </w:p>
        </w:tc>
        <w:tc>
          <w:tcPr>
            <w:tcW w:w="112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42 5 2 25 7 3</w:t>
            </w:r>
          </w:p>
        </w:tc>
        <w:tc>
          <w:tcPr>
            <w:tcW w:w="14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4 0 0 4 0 0</w:t>
            </w:r>
          </w:p>
        </w:tc>
        <w:tc>
          <w:tcPr>
            <w:tcW w:w="160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110,53 100,00 100,00 119,05 100,00 100,00</w:t>
            </w:r>
          </w:p>
        </w:tc>
      </w:tr>
      <w:tr w:rsidR="00ED5E4C">
        <w:tc>
          <w:tcPr>
            <w:tcW w:w="28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Средняя заработная плата, руб.</w:t>
            </w:r>
          </w:p>
        </w:tc>
        <w:tc>
          <w:tcPr>
            <w:tcW w:w="112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8592,34</w:t>
            </w:r>
          </w:p>
        </w:tc>
        <w:tc>
          <w:tcPr>
            <w:tcW w:w="102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9934,68</w:t>
            </w:r>
          </w:p>
        </w:tc>
        <w:tc>
          <w:tcPr>
            <w:tcW w:w="112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11867,00</w:t>
            </w:r>
          </w:p>
        </w:tc>
        <w:tc>
          <w:tcPr>
            <w:tcW w:w="14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3274,66</w:t>
            </w:r>
          </w:p>
        </w:tc>
        <w:tc>
          <w:tcPr>
            <w:tcW w:w="160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138,11</w:t>
            </w:r>
          </w:p>
        </w:tc>
      </w:tr>
      <w:tr w:rsidR="00ED5E4C">
        <w:tc>
          <w:tcPr>
            <w:tcW w:w="28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оплату труда, тыс.руб.</w:t>
            </w:r>
          </w:p>
        </w:tc>
        <w:tc>
          <w:tcPr>
            <w:tcW w:w="112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3794,60</w:t>
            </w:r>
          </w:p>
        </w:tc>
        <w:tc>
          <w:tcPr>
            <w:tcW w:w="102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4363,50</w:t>
            </w:r>
          </w:p>
        </w:tc>
        <w:tc>
          <w:tcPr>
            <w:tcW w:w="112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5284,90</w:t>
            </w:r>
          </w:p>
        </w:tc>
        <w:tc>
          <w:tcPr>
            <w:tcW w:w="14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1490,30</w:t>
            </w:r>
          </w:p>
        </w:tc>
        <w:tc>
          <w:tcPr>
            <w:tcW w:w="160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139,27</w:t>
            </w:r>
          </w:p>
        </w:tc>
      </w:tr>
      <w:tr w:rsidR="00ED5E4C">
        <w:tc>
          <w:tcPr>
            <w:tcW w:w="28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Зарплатоотдача, руб./руб.</w:t>
            </w:r>
          </w:p>
        </w:tc>
        <w:tc>
          <w:tcPr>
            <w:tcW w:w="112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2,61</w:t>
            </w:r>
          </w:p>
        </w:tc>
        <w:tc>
          <w:tcPr>
            <w:tcW w:w="102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112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2,96</w:t>
            </w:r>
          </w:p>
        </w:tc>
        <w:tc>
          <w:tcPr>
            <w:tcW w:w="14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0,35</w:t>
            </w:r>
          </w:p>
        </w:tc>
        <w:tc>
          <w:tcPr>
            <w:tcW w:w="160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113,40</w:t>
            </w:r>
          </w:p>
        </w:tc>
      </w:tr>
      <w:tr w:rsidR="00ED5E4C">
        <w:tc>
          <w:tcPr>
            <w:tcW w:w="28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Зарплатоемкость,руб./руб.</w:t>
            </w:r>
          </w:p>
        </w:tc>
        <w:tc>
          <w:tcPr>
            <w:tcW w:w="112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0,38</w:t>
            </w:r>
          </w:p>
        </w:tc>
        <w:tc>
          <w:tcPr>
            <w:tcW w:w="102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0,39</w:t>
            </w:r>
          </w:p>
        </w:tc>
        <w:tc>
          <w:tcPr>
            <w:tcW w:w="112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0,34</w:t>
            </w:r>
          </w:p>
        </w:tc>
        <w:tc>
          <w:tcPr>
            <w:tcW w:w="14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160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89,50</w:t>
            </w:r>
          </w:p>
        </w:tc>
      </w:tr>
      <w:tr w:rsidR="00ED5E4C">
        <w:tc>
          <w:tcPr>
            <w:tcW w:w="28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Выработка, тыс. руб./чел</w:t>
            </w:r>
          </w:p>
        </w:tc>
        <w:tc>
          <w:tcPr>
            <w:tcW w:w="112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261,06</w:t>
            </w:r>
          </w:p>
        </w:tc>
        <w:tc>
          <w:tcPr>
            <w:tcW w:w="102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285,73</w:t>
            </w:r>
          </w:p>
        </w:tc>
        <w:tc>
          <w:tcPr>
            <w:tcW w:w="112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372,30</w:t>
            </w:r>
          </w:p>
        </w:tc>
        <w:tc>
          <w:tcPr>
            <w:tcW w:w="14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111,24</w:t>
            </w:r>
          </w:p>
        </w:tc>
        <w:tc>
          <w:tcPr>
            <w:tcW w:w="160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142,61</w:t>
            </w:r>
          </w:p>
        </w:tc>
      </w:tr>
      <w:tr w:rsidR="00ED5E4C">
        <w:tc>
          <w:tcPr>
            <w:tcW w:w="28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тыс.руб.</w:t>
            </w:r>
          </w:p>
        </w:tc>
        <w:tc>
          <w:tcPr>
            <w:tcW w:w="112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994,00</w:t>
            </w:r>
          </w:p>
        </w:tc>
        <w:tc>
          <w:tcPr>
            <w:tcW w:w="102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1310,00</w:t>
            </w:r>
          </w:p>
        </w:tc>
        <w:tc>
          <w:tcPr>
            <w:tcW w:w="112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976,00</w:t>
            </w:r>
          </w:p>
        </w:tc>
        <w:tc>
          <w:tcPr>
            <w:tcW w:w="14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-18,00</w:t>
            </w:r>
          </w:p>
        </w:tc>
        <w:tc>
          <w:tcPr>
            <w:tcW w:w="160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98,19</w:t>
            </w:r>
          </w:p>
        </w:tc>
      </w:tr>
      <w:tr w:rsidR="00ED5E4C">
        <w:tc>
          <w:tcPr>
            <w:tcW w:w="28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на 1 работника, тыс. руб./чел.</w:t>
            </w:r>
          </w:p>
        </w:tc>
        <w:tc>
          <w:tcPr>
            <w:tcW w:w="112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26,16</w:t>
            </w:r>
          </w:p>
        </w:tc>
        <w:tc>
          <w:tcPr>
            <w:tcW w:w="102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33,59</w:t>
            </w:r>
          </w:p>
        </w:tc>
        <w:tc>
          <w:tcPr>
            <w:tcW w:w="112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23,24</w:t>
            </w:r>
          </w:p>
        </w:tc>
        <w:tc>
          <w:tcPr>
            <w:tcW w:w="142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-2,92</w:t>
            </w:r>
          </w:p>
        </w:tc>
        <w:tc>
          <w:tcPr>
            <w:tcW w:w="160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88,80</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«Устюг Спорт-2» малое предприятие, в нём работает менее 50 человек. В структуре кадров наибольший удельный вес занимают рабочие около 60%, за анализируемый период их количество увеличилось на 4 человека и составило в 2016 году 25 человек. Количество работников в управленческом и цеховом аппарате, а так же численность вспомогательных и прочих рабочих, не изменилась. Производительность труда на предприятии в 2014 году составила 261,06 тыс.руб. на человека. В 2016 году выработка увеличилась на 42,61% по сравнению с 2014 годом и составила 372,30 тыс.руб. на человека. Данное </w:t>
      </w:r>
      <w:r>
        <w:rPr>
          <w:rFonts w:ascii="Times New Roman CYR" w:hAnsi="Times New Roman CYR" w:cs="Times New Roman CYR"/>
          <w:sz w:val="28"/>
          <w:szCs w:val="28"/>
        </w:rPr>
        <w:lastRenderedPageBreak/>
        <w:t>изменение показателя можно связать с тем, что на предприятии наблюдается повышение объемов производства продукции и увеличение численности персонала. Фонд заработной платы работников вырос на 1490,30 тыс.руб. или 39,27%. Наблюдается рост среднемесячной заработной платы работников предприятия в течение анализируемого периода. Так за период с 2014 по 2016 год среднемесячная зарплата увеличилась на 3274,66 руб. или 38,11%. В анализируемом периоде наблюдается снижение получаемой прибыли предприятием. Максимальную прибыль ООО «Устюг Спорт-2» получило в 2015 году. В 2015 году по сравнению с предыдущим годом прибыль возросла на 31,8%, но в 2016 году она снизилась на 25,5%. Наблюдается рост зарплатоотдачи, которая за период с 2014 по 2016 год увеличилась 0,35 руб. и в 2016 году составила 2,96 руб. Наблюдается тенденция к снижению зарплатоемкости, которая снизилась почти на 10%. Таким образом, мы видим, чтобы сохранить работоспособный коллектив, предприятие ежегодно повышает заработную плату, что положительно отражается на результатах финансовой деятельности ООО «Устюг Спорт-2». Трудовые ресурсы на предприятии используются эффективно.</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оценить эффективность деятельности предприятия целесообразно проанализировать состав и эффективность использования оборотных средств. Состав и структура оборотных средств ООО «Устюг Спорт-2» представлена в таблице 2.6.</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анализируемый период наблюдается тенденция роста стоимости оборотных средств. За период с 2014 по 2016 год стоимость оборотных средств увеличилась на 13,1%, или на 846,42 тыс.руб. и составила в 2016 году 7306,12 тыс.руб. Запасы занимают значительную долю в составе собственных оборотных средств предприятия. Они выросли на 32,8% и составили в 2016 году 5682 тыс.руб., в основном за счёт увеличения запасов сырья и материалов и товаров </w:t>
      </w:r>
      <w:r>
        <w:rPr>
          <w:rFonts w:ascii="Times New Roman CYR" w:hAnsi="Times New Roman CYR" w:cs="Times New Roman CYR"/>
          <w:sz w:val="28"/>
          <w:szCs w:val="28"/>
        </w:rPr>
        <w:lastRenderedPageBreak/>
        <w:t>для перепродажи. Стоимость сырья и материалов с 2014 года по 2016 год увеличилась на 45,1% и составила в 2016 году 1294,81 тыс.руб., однако доля их в общем объеме оборотных средств в рассматриваемый период нестабильна: с 2014 года по 2016 год она снизилась на 2,4%, а с 2015 года по 2016 год - выросла на 6,3%. Стоимость товаров для перепродажи за анализируемый период возросла на 80,6%. Уменьшение доли дебиторской задолженности, связано со своевременным перечислением денежных средств за отгруженную продукцию.</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 Состав и структура оборотных средств ООО «Устюг Спорт-2»</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27"/>
        <w:gridCol w:w="1276"/>
        <w:gridCol w:w="929"/>
        <w:gridCol w:w="1134"/>
        <w:gridCol w:w="850"/>
        <w:gridCol w:w="1197"/>
        <w:gridCol w:w="850"/>
        <w:gridCol w:w="992"/>
      </w:tblGrid>
      <w:tr w:rsidR="00ED5E4C">
        <w:tc>
          <w:tcPr>
            <w:tcW w:w="2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205"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984"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047"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9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2016 г. к 2014 г, %</w:t>
            </w:r>
          </w:p>
        </w:tc>
      </w:tr>
      <w:tr w:rsidR="00ED5E4C">
        <w:tc>
          <w:tcPr>
            <w:tcW w:w="2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тыс.руб.</w:t>
            </w:r>
          </w:p>
        </w:tc>
        <w:tc>
          <w:tcPr>
            <w:tcW w:w="9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тыс.руб.</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119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тыс.руб.</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9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r>
      <w:tr w:rsidR="00ED5E4C">
        <w:tc>
          <w:tcPr>
            <w:tcW w:w="2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Запасы В том числе: Сырье и материалы Готовая продукция Незавершенное производство Товары для перепродажи</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4279,00 892,57 1131,58 262,14 1992,71 </w:t>
            </w:r>
          </w:p>
        </w:tc>
        <w:tc>
          <w:tcPr>
            <w:tcW w:w="9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66,24 13,82 17,52 4,06 30,85</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5280,00 810,44</w:t>
            </w:r>
            <w:r>
              <w:rPr>
                <w:rFonts w:ascii="Times New Roman CYR" w:hAnsi="Times New Roman CYR" w:cs="Times New Roman CYR"/>
                <w:sz w:val="20"/>
                <w:szCs w:val="20"/>
                <w:highlight w:val="yellow"/>
              </w:rPr>
              <w:t xml:space="preserve"> </w:t>
            </w:r>
            <w:r>
              <w:rPr>
                <w:rFonts w:ascii="Times New Roman CYR" w:hAnsi="Times New Roman CYR" w:cs="Times New Roman CYR"/>
                <w:sz w:val="20"/>
                <w:szCs w:val="20"/>
              </w:rPr>
              <w:t>907,06 57,55 3504,95</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74,41 11,42 12,78 0,81 49,40</w:t>
            </w:r>
          </w:p>
        </w:tc>
        <w:tc>
          <w:tcPr>
            <w:tcW w:w="119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5682,00 1294,81 576,39 212,36 3598,81</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77,78 17,72 7,89 2,91 49,26</w:t>
            </w:r>
          </w:p>
        </w:tc>
        <w:tc>
          <w:tcPr>
            <w:tcW w:w="9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132,80 145,10 50,90 81,00 180,60</w:t>
            </w:r>
          </w:p>
        </w:tc>
      </w:tr>
      <w:tr w:rsidR="00ED5E4C">
        <w:tc>
          <w:tcPr>
            <w:tcW w:w="2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1486,70</w:t>
            </w:r>
          </w:p>
        </w:tc>
        <w:tc>
          <w:tcPr>
            <w:tcW w:w="9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23,02 </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1206,20</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17,00</w:t>
            </w:r>
          </w:p>
        </w:tc>
        <w:tc>
          <w:tcPr>
            <w:tcW w:w="119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1085,12</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14,85</w:t>
            </w:r>
          </w:p>
        </w:tc>
        <w:tc>
          <w:tcPr>
            <w:tcW w:w="9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73,00</w:t>
            </w:r>
          </w:p>
        </w:tc>
      </w:tr>
      <w:tr w:rsidR="00ED5E4C">
        <w:tc>
          <w:tcPr>
            <w:tcW w:w="2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 и денежные эквиваленты</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694,00</w:t>
            </w:r>
          </w:p>
        </w:tc>
        <w:tc>
          <w:tcPr>
            <w:tcW w:w="9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10,74</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395,00</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5,57</w:t>
            </w:r>
          </w:p>
        </w:tc>
        <w:tc>
          <w:tcPr>
            <w:tcW w:w="119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189,00</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2,59</w:t>
            </w:r>
          </w:p>
        </w:tc>
        <w:tc>
          <w:tcPr>
            <w:tcW w:w="9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27,20</w:t>
            </w:r>
          </w:p>
        </w:tc>
      </w:tr>
      <w:tr w:rsidR="00ED5E4C">
        <w:tc>
          <w:tcPr>
            <w:tcW w:w="2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и другие оборотные активы</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215,00</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3,03</w:t>
            </w:r>
          </w:p>
        </w:tc>
        <w:tc>
          <w:tcPr>
            <w:tcW w:w="119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350,00</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4,79</w:t>
            </w:r>
          </w:p>
        </w:tc>
        <w:tc>
          <w:tcPr>
            <w:tcW w:w="9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D5E4C">
        <w:tc>
          <w:tcPr>
            <w:tcW w:w="2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Итого оборотных средств</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6459,70</w:t>
            </w:r>
          </w:p>
        </w:tc>
        <w:tc>
          <w:tcPr>
            <w:tcW w:w="9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7096,20</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9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7306,12</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113,10</w:t>
            </w:r>
          </w:p>
        </w:tc>
      </w:tr>
    </w:tbl>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целью проведения оценки эффективности использования оборотных средств ООО «Устюг Спорт-2», необходимо рассчитать показатели оборачиваемости оборотных средств, среди которых выделяются коэффициент оборачиваемости оборотных средств, длительность одного оборота, коэффициент загрузки оборотных средств. В таблице 2.7 представлены данные и расчеты эффективности использования оборотных средств предприятия.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исследуемый период коэффициент оборачиваемости оборотных средств показывает положительную динамику в изменении показателей. В 2016 году коэффициент оборачиваемости оборотных средств составил 2,89, что на 0,61 оборота больше, чем в 2014 году. Повышение коэффициента оборачиваемости говорит о том, что оборотные активы используются эффективно и рационально.</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 Эффективность использования оборотных средств ООО «Устюг Спорт-2»</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84"/>
        <w:gridCol w:w="1185"/>
        <w:gridCol w:w="1395"/>
        <w:gridCol w:w="1396"/>
        <w:gridCol w:w="2351"/>
      </w:tblGrid>
      <w:tr w:rsidR="00ED5E4C">
        <w:tc>
          <w:tcPr>
            <w:tcW w:w="278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3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3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23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2016 г. к 2014 г., %</w:t>
            </w:r>
          </w:p>
        </w:tc>
      </w:tr>
      <w:tr w:rsidR="00ED5E4C">
        <w:tc>
          <w:tcPr>
            <w:tcW w:w="278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тыс.руб.</w:t>
            </w:r>
          </w:p>
        </w:tc>
        <w:tc>
          <w:tcPr>
            <w:tcW w:w="11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14702,00</w:t>
            </w:r>
          </w:p>
        </w:tc>
        <w:tc>
          <w:tcPr>
            <w:tcW w:w="13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15802,00</w:t>
            </w:r>
          </w:p>
        </w:tc>
        <w:tc>
          <w:tcPr>
            <w:tcW w:w="13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21110,00</w:t>
            </w:r>
          </w:p>
        </w:tc>
        <w:tc>
          <w:tcPr>
            <w:tcW w:w="23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143,59</w:t>
            </w:r>
          </w:p>
        </w:tc>
      </w:tr>
      <w:tr w:rsidR="00ED5E4C">
        <w:tblPrEx>
          <w:tblBorders>
            <w:top w:val="single" w:sz="4" w:space="0" w:color="000000"/>
            <w:left w:val="single" w:sz="4" w:space="0" w:color="000000"/>
            <w:bottom w:val="single" w:sz="4" w:space="0" w:color="000000"/>
            <w:right w:val="single" w:sz="4" w:space="0" w:color="000000"/>
          </w:tblBorders>
        </w:tblPrEx>
        <w:tc>
          <w:tcPr>
            <w:tcW w:w="278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оборотных средств, тыс.руб.</w:t>
            </w:r>
          </w:p>
        </w:tc>
        <w:tc>
          <w:tcPr>
            <w:tcW w:w="11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6459,70</w:t>
            </w:r>
          </w:p>
        </w:tc>
        <w:tc>
          <w:tcPr>
            <w:tcW w:w="13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7096,20</w:t>
            </w:r>
          </w:p>
        </w:tc>
        <w:tc>
          <w:tcPr>
            <w:tcW w:w="13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7306,12</w:t>
            </w:r>
          </w:p>
        </w:tc>
        <w:tc>
          <w:tcPr>
            <w:tcW w:w="23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113,10</w:t>
            </w:r>
          </w:p>
        </w:tc>
      </w:tr>
      <w:tr w:rsidR="00ED5E4C">
        <w:tblPrEx>
          <w:tblBorders>
            <w:top w:val="single" w:sz="4" w:space="0" w:color="000000"/>
            <w:left w:val="single" w:sz="4" w:space="0" w:color="000000"/>
            <w:bottom w:val="single" w:sz="4" w:space="0" w:color="000000"/>
            <w:right w:val="single" w:sz="4" w:space="0" w:color="000000"/>
          </w:tblBorders>
        </w:tblPrEx>
        <w:tc>
          <w:tcPr>
            <w:tcW w:w="278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дней анализируемого периода, дни</w:t>
            </w:r>
          </w:p>
        </w:tc>
        <w:tc>
          <w:tcPr>
            <w:tcW w:w="11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360</w:t>
            </w:r>
          </w:p>
        </w:tc>
        <w:tc>
          <w:tcPr>
            <w:tcW w:w="13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360</w:t>
            </w:r>
          </w:p>
        </w:tc>
        <w:tc>
          <w:tcPr>
            <w:tcW w:w="13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360</w:t>
            </w:r>
          </w:p>
        </w:tc>
        <w:tc>
          <w:tcPr>
            <w:tcW w:w="23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ED5E4C">
        <w:tblPrEx>
          <w:tblBorders>
            <w:top w:val="single" w:sz="4" w:space="0" w:color="000000"/>
            <w:left w:val="single" w:sz="4" w:space="0" w:color="000000"/>
            <w:bottom w:val="single" w:sz="4" w:space="0" w:color="000000"/>
            <w:right w:val="single" w:sz="4" w:space="0" w:color="000000"/>
          </w:tblBorders>
        </w:tblPrEx>
        <w:tc>
          <w:tcPr>
            <w:tcW w:w="278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Однодневная выручка, тыс.руб.</w:t>
            </w:r>
          </w:p>
        </w:tc>
        <w:tc>
          <w:tcPr>
            <w:tcW w:w="11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40,84</w:t>
            </w:r>
          </w:p>
        </w:tc>
        <w:tc>
          <w:tcPr>
            <w:tcW w:w="13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43,89</w:t>
            </w:r>
          </w:p>
        </w:tc>
        <w:tc>
          <w:tcPr>
            <w:tcW w:w="13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58,64</w:t>
            </w:r>
          </w:p>
        </w:tc>
        <w:tc>
          <w:tcPr>
            <w:tcW w:w="23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143,60</w:t>
            </w:r>
          </w:p>
        </w:tc>
      </w:tr>
      <w:tr w:rsidR="00ED5E4C">
        <w:tblPrEx>
          <w:tblBorders>
            <w:top w:val="single" w:sz="4" w:space="0" w:color="000000"/>
            <w:left w:val="single" w:sz="4" w:space="0" w:color="000000"/>
            <w:bottom w:val="single" w:sz="4" w:space="0" w:color="000000"/>
            <w:right w:val="single" w:sz="4" w:space="0" w:color="000000"/>
          </w:tblBorders>
        </w:tblPrEx>
        <w:tc>
          <w:tcPr>
            <w:tcW w:w="278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оборотных средств</w:t>
            </w:r>
          </w:p>
        </w:tc>
        <w:tc>
          <w:tcPr>
            <w:tcW w:w="11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13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13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2,89</w:t>
            </w:r>
          </w:p>
        </w:tc>
        <w:tc>
          <w:tcPr>
            <w:tcW w:w="23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126,75</w:t>
            </w:r>
          </w:p>
        </w:tc>
      </w:tr>
      <w:tr w:rsidR="00ED5E4C">
        <w:tblPrEx>
          <w:tblBorders>
            <w:top w:val="single" w:sz="4" w:space="0" w:color="000000"/>
            <w:left w:val="single" w:sz="4" w:space="0" w:color="000000"/>
            <w:bottom w:val="single" w:sz="4" w:space="0" w:color="000000"/>
            <w:right w:val="single" w:sz="4" w:space="0" w:color="000000"/>
          </w:tblBorders>
        </w:tblPrEx>
        <w:tc>
          <w:tcPr>
            <w:tcW w:w="278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1-го оборота, дни</w:t>
            </w:r>
          </w:p>
        </w:tc>
        <w:tc>
          <w:tcPr>
            <w:tcW w:w="11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157,89</w:t>
            </w:r>
          </w:p>
        </w:tc>
        <w:tc>
          <w:tcPr>
            <w:tcW w:w="13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161,43</w:t>
            </w:r>
          </w:p>
        </w:tc>
        <w:tc>
          <w:tcPr>
            <w:tcW w:w="13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124,57</w:t>
            </w:r>
          </w:p>
        </w:tc>
        <w:tc>
          <w:tcPr>
            <w:tcW w:w="23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78,90</w:t>
            </w:r>
          </w:p>
        </w:tc>
      </w:tr>
      <w:tr w:rsidR="00ED5E4C">
        <w:tblPrEx>
          <w:tblBorders>
            <w:top w:val="single" w:sz="4" w:space="0" w:color="000000"/>
            <w:left w:val="single" w:sz="4" w:space="0" w:color="000000"/>
            <w:bottom w:val="single" w:sz="4" w:space="0" w:color="000000"/>
            <w:right w:val="single" w:sz="4" w:space="0" w:color="000000"/>
          </w:tblBorders>
        </w:tblPrEx>
        <w:tc>
          <w:tcPr>
            <w:tcW w:w="278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загрузки оборотных средств</w:t>
            </w:r>
          </w:p>
        </w:tc>
        <w:tc>
          <w:tcPr>
            <w:tcW w:w="11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0,44</w:t>
            </w:r>
          </w:p>
        </w:tc>
        <w:tc>
          <w:tcPr>
            <w:tcW w:w="13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13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0,35</w:t>
            </w:r>
          </w:p>
        </w:tc>
        <w:tc>
          <w:tcPr>
            <w:tcW w:w="23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79,55</w:t>
            </w:r>
          </w:p>
        </w:tc>
      </w:tr>
    </w:tbl>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Улучшается финансовое состояние и платежеспособность предприятия. Продолжительность одного оборота в динамике за исследуемый период уменьшилась на 33,32 дня. Коэффициент загрузки оборотных средств имеет тенденцию к снижению, в период с 2014 года по 2016 год показатель снизился на 0,09. Таким образом, можно сделать вывод о том, что оборотные средства на предприятии ООО «Устюг Спорт-2» используются эффективно.</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 Анализ затрат и результатов производственной деятельности предприятия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производственно-хозяйственной деятельности предприятия занимает важное место в повышении экономической эффективности деятельности предприятия. Данный анализ определяет сильные и слабые стороны организации и используется для принятия лучшего управленческого решения. Одним из главных объектов экономического анализа деятельности предприятия является себестоимость реализованной продукции. Показатели себестоимости реализованной продукции вместе с показателями производственной программы считаются основными при оценке результатов деятельности фирмы. В таблице 2.8 отражен состав и структура затрат на производство продукции.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 Состав и структура затрат на производство продукции ООО «Устюг Спорт-2»</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18"/>
        <w:gridCol w:w="1417"/>
        <w:gridCol w:w="851"/>
        <w:gridCol w:w="1134"/>
        <w:gridCol w:w="851"/>
        <w:gridCol w:w="1417"/>
        <w:gridCol w:w="820"/>
        <w:gridCol w:w="1306"/>
      </w:tblGrid>
      <w:tr w:rsidR="00ED5E4C">
        <w:tc>
          <w:tcPr>
            <w:tcW w:w="141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268"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985"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237"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130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2016 г. к 2014 г, %</w:t>
            </w:r>
          </w:p>
        </w:tc>
      </w:tr>
      <w:tr w:rsidR="00ED5E4C">
        <w:tc>
          <w:tcPr>
            <w:tcW w:w="141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тыс.руб.</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тыс.руб.</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тыс.руб.</w:t>
            </w:r>
          </w:p>
        </w:tc>
        <w:tc>
          <w:tcPr>
            <w:tcW w:w="8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130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r>
      <w:tr w:rsidR="00ED5E4C">
        <w:tc>
          <w:tcPr>
            <w:tcW w:w="141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8732,89</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63,90</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8828,93</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61,17</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14342,24</w:t>
            </w:r>
          </w:p>
        </w:tc>
        <w:tc>
          <w:tcPr>
            <w:tcW w:w="8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67,94</w:t>
            </w:r>
          </w:p>
        </w:tc>
        <w:tc>
          <w:tcPr>
            <w:tcW w:w="130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164,20</w:t>
            </w:r>
          </w:p>
        </w:tc>
      </w:tr>
      <w:tr w:rsidR="00ED5E4C">
        <w:tc>
          <w:tcPr>
            <w:tcW w:w="141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Затраты на </w:t>
            </w:r>
            <w:r>
              <w:rPr>
                <w:rFonts w:ascii="Times New Roman CYR" w:hAnsi="Times New Roman CYR" w:cs="Times New Roman CYR"/>
                <w:sz w:val="20"/>
                <w:szCs w:val="20"/>
              </w:rPr>
              <w:lastRenderedPageBreak/>
              <w:t>оплату труда</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3794,60</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27,77</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4363,50</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30,23</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5284,90</w:t>
            </w:r>
          </w:p>
        </w:tc>
        <w:tc>
          <w:tcPr>
            <w:tcW w:w="8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25,04</w:t>
            </w:r>
          </w:p>
        </w:tc>
        <w:tc>
          <w:tcPr>
            <w:tcW w:w="130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139,00</w:t>
            </w:r>
          </w:p>
        </w:tc>
      </w:tr>
      <w:tr w:rsidR="00ED5E4C">
        <w:tc>
          <w:tcPr>
            <w:tcW w:w="141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Амортизация</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183,70</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183,70</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183,70</w:t>
            </w:r>
          </w:p>
        </w:tc>
        <w:tc>
          <w:tcPr>
            <w:tcW w:w="8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130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ED5E4C">
        <w:tc>
          <w:tcPr>
            <w:tcW w:w="141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755,82</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5,53</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884,37</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6,13</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1049,16</w:t>
            </w:r>
          </w:p>
        </w:tc>
        <w:tc>
          <w:tcPr>
            <w:tcW w:w="8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4,97</w:t>
            </w:r>
          </w:p>
        </w:tc>
        <w:tc>
          <w:tcPr>
            <w:tcW w:w="130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139,00</w:t>
            </w:r>
          </w:p>
        </w:tc>
      </w:tr>
      <w:tr w:rsidR="00ED5E4C">
        <w:tc>
          <w:tcPr>
            <w:tcW w:w="141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199,00</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1,46</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172,00</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250,00</w:t>
            </w:r>
          </w:p>
        </w:tc>
        <w:tc>
          <w:tcPr>
            <w:tcW w:w="8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130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125,60</w:t>
            </w:r>
          </w:p>
        </w:tc>
      </w:tr>
      <w:tr w:rsidR="00ED5E4C">
        <w:tc>
          <w:tcPr>
            <w:tcW w:w="141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Итого производственных затрат</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13666,01</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14432,50</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21110,00</w:t>
            </w:r>
          </w:p>
        </w:tc>
        <w:tc>
          <w:tcPr>
            <w:tcW w:w="8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0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154,47</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Производственные затраты в 2016 году повысились в 1,5 раза (на 54,47% по сравнению с 2014 годом). Увеличение затрат могло произойти в связи с увеличением себестоимости и объема выпущенной продукции, изменением ассортимента и другими факторами. Основную долю в структуре производственных затрат занимают материальные затраты, которые составляют более 61%. За исследуемый период можно наблюдать увеличение их доли в общем объеме затрат на 4,04%. Увеличение расходов на материальные затраты связано, прежде всего, с увеличением объемов производимой продукции. Наблюдается тенденция роста отчислений на социальные нужды, с 2014 года по 2016 год они увеличились на 293,24 тыс.руб. Амортизационные отчисления остаются неизменными и составляют в структуре затрат около 1%. Наибольшую долю в себестоимости продукции занимают материальные затраты и затраты на оплату труда в 2014 году - 91,67%, в 2015 - 91,4%, в 2016 - 92,98%. Таким образом, данное производство является материалоёмким, и, следовательно, главным направлением снижения затрат на производство будет являться поиск резервов по уменьшению числа расходов. После анализа состава и структуры затрат на производство продукции, необходимо провести анализ эффективности использования материальных ресурсов предприятия. Показатели эффективности использования материальных ресурсов представлены в таблице 2.9. </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2.9 - Эффективность использования материальных ресурсов ООО «Устюг Спорт-2»</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1100"/>
        <w:gridCol w:w="1100"/>
        <w:gridCol w:w="1100"/>
        <w:gridCol w:w="2299"/>
      </w:tblGrid>
      <w:tr w:rsidR="00ED5E4C">
        <w:tc>
          <w:tcPr>
            <w:tcW w:w="351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229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2016 г. к 2014 г., %</w:t>
            </w:r>
          </w:p>
        </w:tc>
      </w:tr>
      <w:tr w:rsidR="00ED5E4C">
        <w:tc>
          <w:tcPr>
            <w:tcW w:w="351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тыс.руб.</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14702,00</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15802,00</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21110,00</w:t>
            </w:r>
          </w:p>
        </w:tc>
        <w:tc>
          <w:tcPr>
            <w:tcW w:w="229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143,59</w:t>
            </w:r>
          </w:p>
        </w:tc>
      </w:tr>
      <w:tr w:rsidR="00ED5E4C">
        <w:tc>
          <w:tcPr>
            <w:tcW w:w="351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реализованной продукции, тыс.руб.</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13666,00</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14432,00</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19984,00</w:t>
            </w:r>
          </w:p>
        </w:tc>
        <w:tc>
          <w:tcPr>
            <w:tcW w:w="229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146,23</w:t>
            </w:r>
          </w:p>
        </w:tc>
      </w:tr>
      <w:tr w:rsidR="00ED5E4C">
        <w:tc>
          <w:tcPr>
            <w:tcW w:w="351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тыс.руб.</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8732,89</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8828,93</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14342,24</w:t>
            </w:r>
          </w:p>
        </w:tc>
        <w:tc>
          <w:tcPr>
            <w:tcW w:w="229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164,20</w:t>
            </w:r>
          </w:p>
        </w:tc>
      </w:tr>
      <w:tr w:rsidR="00ED5E4C">
        <w:tc>
          <w:tcPr>
            <w:tcW w:w="351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тыс.руб.</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994,00</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1310,00</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976,00</w:t>
            </w:r>
          </w:p>
        </w:tc>
        <w:tc>
          <w:tcPr>
            <w:tcW w:w="229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98,19</w:t>
            </w:r>
          </w:p>
        </w:tc>
      </w:tr>
      <w:tr w:rsidR="00ED5E4C">
        <w:tc>
          <w:tcPr>
            <w:tcW w:w="351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Материалоотдача, руб./руб.</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229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87,50</w:t>
            </w:r>
          </w:p>
        </w:tc>
      </w:tr>
      <w:tr w:rsidR="00ED5E4C">
        <w:tblPrEx>
          <w:tblBorders>
            <w:top w:val="single" w:sz="4" w:space="0" w:color="000000"/>
            <w:left w:val="single" w:sz="4" w:space="0" w:color="000000"/>
            <w:bottom w:val="single" w:sz="4" w:space="0" w:color="000000"/>
            <w:right w:val="single" w:sz="4" w:space="0" w:color="000000"/>
          </w:tblBorders>
        </w:tblPrEx>
        <w:tc>
          <w:tcPr>
            <w:tcW w:w="351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Материалоемкость, руб./руб.</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0,59</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0,56</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0,68</w:t>
            </w:r>
          </w:p>
        </w:tc>
        <w:tc>
          <w:tcPr>
            <w:tcW w:w="229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115,25</w:t>
            </w:r>
          </w:p>
        </w:tc>
      </w:tr>
      <w:tr w:rsidR="00ED5E4C">
        <w:tblPrEx>
          <w:tblBorders>
            <w:top w:val="single" w:sz="4" w:space="0" w:color="000000"/>
            <w:left w:val="single" w:sz="4" w:space="0" w:color="000000"/>
            <w:bottom w:val="single" w:sz="4" w:space="0" w:color="000000"/>
            <w:right w:val="single" w:sz="4" w:space="0" w:color="000000"/>
          </w:tblBorders>
        </w:tblPrEx>
        <w:tc>
          <w:tcPr>
            <w:tcW w:w="351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материальных затрат в себестоимости, %</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0,64</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0,61</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0,72</w:t>
            </w:r>
          </w:p>
        </w:tc>
        <w:tc>
          <w:tcPr>
            <w:tcW w:w="229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112,50</w:t>
            </w:r>
          </w:p>
        </w:tc>
      </w:tr>
      <w:tr w:rsidR="00ED5E4C">
        <w:tblPrEx>
          <w:tblBorders>
            <w:top w:val="single" w:sz="4" w:space="0" w:color="000000"/>
            <w:left w:val="single" w:sz="4" w:space="0" w:color="000000"/>
            <w:bottom w:val="single" w:sz="4" w:space="0" w:color="000000"/>
            <w:right w:val="single" w:sz="4" w:space="0" w:color="000000"/>
          </w:tblBorders>
        </w:tblPrEx>
        <w:tc>
          <w:tcPr>
            <w:tcW w:w="351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Прибыль на рубль материальных затрат, руб./руб.</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0,11</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110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229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63,64</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материалоотдачи (с 1,68 руб./руб. в 2014 году до 1,79 руб./руб. в 2015 году) свидетельствует о наиболее эффективном использовании материальных ресурсов. В период с 2014 года по 2016 год материалоотдача снизилась на 12,5% и в 2016 году составила 1,47 руб./руб. Данный факт говорит о том, что предприятие получает с 1 руб. материальных затрат 1,47 руб. прибыли. За счет роста материальных затрат произошло увеличение материалоемкости с 2014 по 2016 год на 15,25%. Это говорит о снижении эффективности использования материальных ресурсов. Прибыль на 1 руб. материальных затрат с 2014 года по 2016 год уменьшилась незначительно на 0,04 руб./руб. и составила в 2016 году 0,07 руб./руб.</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реализованной продукции оказывает большое влияние на экономическую эффективность деятельности предприятия. Далее в таблице 2.10 представим показатели, характеризующие себестоимость продукции.</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2.10 − Показатели, характеризующие себестоимость реализованной продукции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134"/>
        <w:gridCol w:w="1134"/>
        <w:gridCol w:w="1134"/>
        <w:gridCol w:w="2409"/>
      </w:tblGrid>
      <w:tr w:rsidR="00ED5E4C">
        <w:tc>
          <w:tcPr>
            <w:tcW w:w="3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24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2016 г. к 2014 г., %</w:t>
            </w:r>
          </w:p>
        </w:tc>
      </w:tr>
      <w:tr w:rsidR="00ED5E4C">
        <w:tc>
          <w:tcPr>
            <w:tcW w:w="3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тыс.руб.</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14702,00</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15802,00</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21110,00</w:t>
            </w:r>
          </w:p>
        </w:tc>
        <w:tc>
          <w:tcPr>
            <w:tcW w:w="24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144,00</w:t>
            </w:r>
          </w:p>
        </w:tc>
      </w:tr>
      <w:tr w:rsidR="00ED5E4C">
        <w:tblPrEx>
          <w:tblBorders>
            <w:top w:val="single" w:sz="4" w:space="0" w:color="000000"/>
            <w:left w:val="single" w:sz="4" w:space="0" w:color="000000"/>
            <w:bottom w:val="single" w:sz="4" w:space="0" w:color="000000"/>
            <w:right w:val="single" w:sz="4" w:space="0" w:color="000000"/>
          </w:tblBorders>
        </w:tblPrEx>
        <w:tc>
          <w:tcPr>
            <w:tcW w:w="3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реализованной продукции, тыс.руб.</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13666,00</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14432,00</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19984,00</w:t>
            </w:r>
          </w:p>
        </w:tc>
        <w:tc>
          <w:tcPr>
            <w:tcW w:w="24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146,00</w:t>
            </w:r>
          </w:p>
        </w:tc>
      </w:tr>
      <w:tr w:rsidR="00ED5E4C">
        <w:tblPrEx>
          <w:tblBorders>
            <w:top w:val="single" w:sz="4" w:space="0" w:color="000000"/>
            <w:left w:val="single" w:sz="4" w:space="0" w:color="000000"/>
            <w:bottom w:val="single" w:sz="4" w:space="0" w:color="000000"/>
            <w:right w:val="single" w:sz="4" w:space="0" w:color="000000"/>
          </w:tblBorders>
        </w:tblPrEx>
        <w:tc>
          <w:tcPr>
            <w:tcW w:w="3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на 1 руб. выручки от реализации, руб./руб.</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0,93</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0,91</w:t>
            </w:r>
          </w:p>
        </w:tc>
        <w:tc>
          <w:tcPr>
            <w:tcW w:w="113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0,95</w:t>
            </w:r>
          </w:p>
        </w:tc>
        <w:tc>
          <w:tcPr>
            <w:tcW w:w="24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102,00</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затрат, которые приходятся на 1 руб. выручки от продаж, является одним из главных показателей, которые характеризуют себестоимость реализованной продукции. Затраты предприятия на 1 руб. выручки высоки и составляют в 2016 году 0,95 руб. Приближение данного показателя к 1 говорит о том, что предприятие ООО «Устюг Спорт-2» имеет большие затраты на производство продукции и маленькую выручку от ее реализации. Проанализировав показатели, которые характеризуют себестоимость реализованной продукции, можно сделать вывод о том, что на протяжении всего анализируемого периода выручка от реализации товаров и себестоимость реализованной продукции увеличиваются. Предприятие заинтересовано в снижении себестоимости, но в связи с ростом отпускных цен на сырье, комплектующие изделия, электроэнергию и заработную плату наблюдается тенденция ее роста. Прибыль и рентабельность являются основой в обобщающей оценке финансового состояния деятельности предприятия. Размер прибыли и уровень рентабельности характеризуют все стороны производственно-хозяйственной деятельности предприятия и напрямую зависят от производственной, снабженческой, сбытовой и коммерческой деятельности предприятия.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прибыли ООО «Устюг Спорт-2» рассмотрен в таблице 2.11.</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анализируемом периоде с 2014 по 2016 год наблюдается неуклонный рост выручки от реализации продукции, которая увеличилась на 44% и составила </w:t>
      </w:r>
      <w:r>
        <w:rPr>
          <w:rFonts w:ascii="Times New Roman CYR" w:hAnsi="Times New Roman CYR" w:cs="Times New Roman CYR"/>
          <w:sz w:val="28"/>
          <w:szCs w:val="28"/>
        </w:rPr>
        <w:lastRenderedPageBreak/>
        <w:t>в 2016 году 21110 тыс.руб. Несмотря на рост выручки, прибыль от продаж и чистая прибыль предприятия в 2016 году снизились по сравнению с двумя предыдущими годами. Прибыль от продаж сократилась на 2% или 18 тыс.руб. и составила в 2016 году 976 тыс.руб.</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предприятие оценка оборудование инновация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2.11 − Состав прибыли ООО «Устюг Спорт-2»</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40"/>
        <w:gridCol w:w="1129"/>
        <w:gridCol w:w="966"/>
        <w:gridCol w:w="1129"/>
        <w:gridCol w:w="1674"/>
        <w:gridCol w:w="1620"/>
      </w:tblGrid>
      <w:tr w:rsidR="00ED5E4C">
        <w:tc>
          <w:tcPr>
            <w:tcW w:w="264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6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1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3294"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2016 г. к 2014 г.</w:t>
            </w:r>
          </w:p>
        </w:tc>
      </w:tr>
      <w:tr w:rsidR="00ED5E4C">
        <w:tc>
          <w:tcPr>
            <w:tcW w:w="264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1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96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1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67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Абс., +/-</w:t>
            </w:r>
          </w:p>
        </w:tc>
        <w:tc>
          <w:tcPr>
            <w:tcW w:w="16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Отн., %</w:t>
            </w:r>
          </w:p>
        </w:tc>
      </w:tr>
      <w:tr w:rsidR="00ED5E4C">
        <w:tc>
          <w:tcPr>
            <w:tcW w:w="264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 руб.</w:t>
            </w:r>
          </w:p>
        </w:tc>
        <w:tc>
          <w:tcPr>
            <w:tcW w:w="11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14702,00</w:t>
            </w:r>
          </w:p>
        </w:tc>
        <w:tc>
          <w:tcPr>
            <w:tcW w:w="96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15802,00</w:t>
            </w:r>
          </w:p>
        </w:tc>
        <w:tc>
          <w:tcPr>
            <w:tcW w:w="11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21110,00</w:t>
            </w:r>
          </w:p>
        </w:tc>
        <w:tc>
          <w:tcPr>
            <w:tcW w:w="167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6408,00</w:t>
            </w:r>
          </w:p>
        </w:tc>
        <w:tc>
          <w:tcPr>
            <w:tcW w:w="16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144,00</w:t>
            </w:r>
          </w:p>
        </w:tc>
      </w:tr>
      <w:tr w:rsidR="00ED5E4C">
        <w:tc>
          <w:tcPr>
            <w:tcW w:w="264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 тыс. руб.</w:t>
            </w:r>
          </w:p>
        </w:tc>
        <w:tc>
          <w:tcPr>
            <w:tcW w:w="11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1036,00</w:t>
            </w:r>
          </w:p>
        </w:tc>
        <w:tc>
          <w:tcPr>
            <w:tcW w:w="96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1370,00</w:t>
            </w:r>
          </w:p>
        </w:tc>
        <w:tc>
          <w:tcPr>
            <w:tcW w:w="11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1126,00</w:t>
            </w:r>
          </w:p>
        </w:tc>
        <w:tc>
          <w:tcPr>
            <w:tcW w:w="167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90,00</w:t>
            </w:r>
          </w:p>
        </w:tc>
        <w:tc>
          <w:tcPr>
            <w:tcW w:w="16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108,70</w:t>
            </w:r>
          </w:p>
        </w:tc>
      </w:tr>
      <w:tr w:rsidR="00ED5E4C">
        <w:tc>
          <w:tcPr>
            <w:tcW w:w="264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тыс. руб.</w:t>
            </w:r>
          </w:p>
        </w:tc>
        <w:tc>
          <w:tcPr>
            <w:tcW w:w="11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994,00</w:t>
            </w:r>
          </w:p>
        </w:tc>
        <w:tc>
          <w:tcPr>
            <w:tcW w:w="96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1310,00</w:t>
            </w:r>
          </w:p>
        </w:tc>
        <w:tc>
          <w:tcPr>
            <w:tcW w:w="11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976,00</w:t>
            </w:r>
          </w:p>
        </w:tc>
        <w:tc>
          <w:tcPr>
            <w:tcW w:w="167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-18,00</w:t>
            </w:r>
          </w:p>
        </w:tc>
        <w:tc>
          <w:tcPr>
            <w:tcW w:w="16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98,19</w:t>
            </w:r>
          </w:p>
        </w:tc>
      </w:tr>
      <w:tr w:rsidR="00ED5E4C">
        <w:tc>
          <w:tcPr>
            <w:tcW w:w="264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тыс. руб.</w:t>
            </w:r>
          </w:p>
        </w:tc>
        <w:tc>
          <w:tcPr>
            <w:tcW w:w="11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859,00</w:t>
            </w:r>
          </w:p>
        </w:tc>
        <w:tc>
          <w:tcPr>
            <w:tcW w:w="96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1163,00</w:t>
            </w:r>
          </w:p>
        </w:tc>
        <w:tc>
          <w:tcPr>
            <w:tcW w:w="11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802,00</w:t>
            </w:r>
          </w:p>
        </w:tc>
        <w:tc>
          <w:tcPr>
            <w:tcW w:w="167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-57,00</w:t>
            </w:r>
          </w:p>
        </w:tc>
        <w:tc>
          <w:tcPr>
            <w:tcW w:w="162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93,36</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Чистая прибыль уменьшилась на 57 тыс.руб. или 7% и составила в отчётном году 802 тыс.руб. Снижение прибыли связано с ростом себестоимости производимой продукции, которая увеличилась в основном из-за стоимости приобретаемых материалов и повышения заработной платы работников. Далее в таблице 2.12 рассмотрим структуру прибыли ООО «Устюг Спорт-2». </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 Структура прибыли ООО «Устюг Спорт-2»</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83"/>
        <w:gridCol w:w="995"/>
        <w:gridCol w:w="995"/>
        <w:gridCol w:w="995"/>
        <w:gridCol w:w="3282"/>
      </w:tblGrid>
      <w:tr w:rsidR="00ED5E4C">
        <w:tc>
          <w:tcPr>
            <w:tcW w:w="278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328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2016 г. к 2014 г., +/-</w:t>
            </w:r>
          </w:p>
        </w:tc>
      </w:tr>
      <w:tr w:rsidR="00ED5E4C">
        <w:tc>
          <w:tcPr>
            <w:tcW w:w="278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328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D5E4C">
        <w:tc>
          <w:tcPr>
            <w:tcW w:w="278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 %</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7,05</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8,67</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5,33</w:t>
            </w:r>
          </w:p>
        </w:tc>
        <w:tc>
          <w:tcPr>
            <w:tcW w:w="328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-1,72</w:t>
            </w:r>
          </w:p>
        </w:tc>
      </w:tr>
      <w:tr w:rsidR="00ED5E4C">
        <w:tc>
          <w:tcPr>
            <w:tcW w:w="278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6,76</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8,29</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4,62</w:t>
            </w:r>
          </w:p>
        </w:tc>
        <w:tc>
          <w:tcPr>
            <w:tcW w:w="328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-2,14</w:t>
            </w:r>
          </w:p>
        </w:tc>
      </w:tr>
      <w:tr w:rsidR="00ED5E4C">
        <w:tc>
          <w:tcPr>
            <w:tcW w:w="278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5,84</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7,36</w:t>
            </w:r>
          </w:p>
        </w:tc>
        <w:tc>
          <w:tcPr>
            <w:tcW w:w="9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3,80</w:t>
            </w:r>
          </w:p>
        </w:tc>
        <w:tc>
          <w:tcPr>
            <w:tcW w:w="328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-2,04</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исследуемый период наблюдается тенденция снижения показателей прибыли по структуре. По структуре показателей прибыли можно сказать, что все они уменьшают долю от выручки от реализации более чем на 2%. В структуре прибыли наибольший удельный вес занимает валовая прибыль: в 2014 году она составила 7,05% от выручки. В 2015 году показатель валовой прибыли повышается на 1,62%. В 2016 году происходит ее снижение на 3,34%.</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Такие показатели, как величина выручки от реализации продукции (работ, услуг) отчетного периода по продажным ценам предыдущего периода; показатель затрат на производство фактически реализованной продукции отчетного периода по себестоимости предыдущего периода являются основой для расчета количественного влияния указанных факторов. Данные показатели рассчитываются с учетом инфляции.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2015 году уровень инфляции в Российской Федерации составил 12,9%. Следовательно, в сопоставимых ценах 2014 года в 2015 году:</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выручка от реализации ООО «Устюг Спорт-2» составила:</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95475" cy="4667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466725"/>
                    </a:xfrm>
                    <a:prstGeom prst="rect">
                      <a:avLst/>
                    </a:prstGeom>
                    <a:noFill/>
                    <a:ln>
                      <a:noFill/>
                    </a:ln>
                  </pic:spPr>
                </pic:pic>
              </a:graphicData>
            </a:graphic>
          </wp:inline>
        </w:drawing>
      </w:r>
      <w:r w:rsidR="00ED5E4C">
        <w:rPr>
          <w:rFonts w:ascii="Times New Roman CYR" w:hAnsi="Times New Roman CYR" w:cs="Times New Roman CYR"/>
          <w:sz w:val="28"/>
          <w:szCs w:val="28"/>
        </w:rPr>
        <w:t>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себестоимость впускаемой продукции получается:</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57375" cy="4667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4667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прибыль от продаж равна:</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95450" cy="4286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428625"/>
                    </a:xfrm>
                    <a:prstGeom prst="rect">
                      <a:avLst/>
                    </a:prstGeom>
                    <a:noFill/>
                    <a:ln>
                      <a:noFill/>
                    </a:ln>
                  </pic:spPr>
                </pic:pic>
              </a:graphicData>
            </a:graphic>
          </wp:inline>
        </w:drawing>
      </w:r>
      <w:r w:rsidR="00ED5E4C">
        <w:rPr>
          <w:rFonts w:ascii="Times New Roman CYR" w:hAnsi="Times New Roman CYR" w:cs="Times New Roman CYR"/>
          <w:sz w:val="28"/>
          <w:szCs w:val="28"/>
        </w:rPr>
        <w:t>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общего изменения прибыли от реализации продукции (</w:t>
      </w:r>
      <w:r w:rsidR="000D03A8">
        <w:rPr>
          <w:rFonts w:ascii="Microsoft Sans Serif" w:hAnsi="Microsoft Sans Serif" w:cs="Microsoft Sans Serif"/>
          <w:noProof/>
          <w:sz w:val="17"/>
          <w:szCs w:val="17"/>
        </w:rPr>
        <w:drawing>
          <wp:inline distT="0" distB="0" distL="0" distR="0">
            <wp:extent cx="257175" cy="1809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rFonts w:ascii="Times New Roman CYR" w:hAnsi="Times New Roman CYR" w:cs="Times New Roman CYR"/>
          <w:sz w:val="28"/>
          <w:szCs w:val="28"/>
        </w:rPr>
        <w:t>) [4]:</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81025" cy="238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00ED5E4C">
        <w:rPr>
          <w:rFonts w:ascii="Times New Roman CYR" w:hAnsi="Times New Roman CYR" w:cs="Times New Roman CYR"/>
          <w:sz w:val="28"/>
          <w:szCs w:val="28"/>
        </w:rPr>
        <w:t>−</w:t>
      </w:r>
      <w:r>
        <w:rPr>
          <w:rFonts w:ascii="Microsoft Sans Serif" w:hAnsi="Microsoft Sans Serif" w:cs="Microsoft Sans Serif"/>
          <w:noProof/>
          <w:sz w:val="17"/>
          <w:szCs w:val="17"/>
        </w:rPr>
        <w:drawing>
          <wp:inline distT="0" distB="0" distL="0" distR="0">
            <wp:extent cx="200025" cy="238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ED5E4C">
        <w:rPr>
          <w:rFonts w:ascii="Times New Roman CYR" w:hAnsi="Times New Roman CYR" w:cs="Times New Roman CYR"/>
          <w:sz w:val="28"/>
          <w:szCs w:val="28"/>
        </w:rPr>
        <w:t>, (2.1)</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0D03A8">
        <w:rPr>
          <w:rFonts w:ascii="Microsoft Sans Serif" w:hAnsi="Microsoft Sans Serif" w:cs="Microsoft Sans Serif"/>
          <w:noProof/>
          <w:sz w:val="17"/>
          <w:szCs w:val="17"/>
        </w:rPr>
        <w:drawing>
          <wp:inline distT="0" distB="0" distL="0" distR="0">
            <wp:extent cx="161925" cy="2095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Pr>
          <w:rFonts w:ascii="Times New Roman CYR" w:hAnsi="Times New Roman CYR" w:cs="Times New Roman CYR"/>
          <w:sz w:val="28"/>
          <w:szCs w:val="28"/>
        </w:rPr>
        <w:t xml:space="preserve">− прибыль от продаж отчетного года; </w:t>
      </w:r>
      <w:r w:rsidR="000D03A8">
        <w:rPr>
          <w:rFonts w:ascii="Microsoft Sans Serif" w:hAnsi="Microsoft Sans Serif" w:cs="Microsoft Sans Serif"/>
          <w:noProof/>
          <w:sz w:val="17"/>
          <w:szCs w:val="17"/>
        </w:rPr>
        <w:drawing>
          <wp:inline distT="0" distB="0" distL="0" distR="0">
            <wp:extent cx="180975" cy="209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Times New Roman CYR" w:hAnsi="Times New Roman CYR" w:cs="Times New Roman CYR"/>
          <w:sz w:val="28"/>
          <w:szCs w:val="28"/>
        </w:rPr>
        <w:t>- прибыль от продаж предыдущего года.</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47900" cy="209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7900" cy="209550"/>
                    </a:xfrm>
                    <a:prstGeom prst="rect">
                      <a:avLst/>
                    </a:prstGeom>
                    <a:noFill/>
                    <a:ln>
                      <a:noFill/>
                    </a:ln>
                  </pic:spPr>
                </pic:pic>
              </a:graphicData>
            </a:graphic>
          </wp:inline>
        </w:drawing>
      </w:r>
      <w:r w:rsidR="00ED5E4C">
        <w:rPr>
          <w:rFonts w:ascii="Times New Roman CYR" w:hAnsi="Times New Roman CYR" w:cs="Times New Roman CYR"/>
          <w:sz w:val="28"/>
          <w:szCs w:val="28"/>
        </w:rPr>
        <w:t>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2015 году прибыль от продажи продукции по сравнению с 2014 годом увеличилась на 316,00 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Подготовленные данные для расчета факторных влияний представлены в таблице 2.13.</w:t>
      </w: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2.13 - Расчетные данные для расчета факторных влияний ООО «Устюг Спорт-2»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31"/>
        <w:gridCol w:w="1127"/>
        <w:gridCol w:w="2235"/>
        <w:gridCol w:w="2370"/>
      </w:tblGrid>
      <w:tr w:rsidR="00ED5E4C">
        <w:tc>
          <w:tcPr>
            <w:tcW w:w="37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4605"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Фактически реализованная продукция в отчетном 2015 г.</w:t>
            </w:r>
          </w:p>
        </w:tc>
      </w:tr>
      <w:tr w:rsidR="00ED5E4C">
        <w:tc>
          <w:tcPr>
            <w:tcW w:w="37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22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 ценам и себестоимости 2014 г.</w:t>
            </w:r>
          </w:p>
        </w:tc>
        <w:tc>
          <w:tcPr>
            <w:tcW w:w="23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 фактически действующим ценам и фактической себестоимости</w:t>
            </w:r>
          </w:p>
        </w:tc>
      </w:tr>
      <w:tr w:rsidR="00ED5E4C">
        <w:tc>
          <w:tcPr>
            <w:tcW w:w="37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тыс.руб.</w:t>
            </w:r>
          </w:p>
        </w:tc>
        <w:tc>
          <w:tcPr>
            <w:tcW w:w="1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14702,00</w:t>
            </w:r>
          </w:p>
        </w:tc>
        <w:tc>
          <w:tcPr>
            <w:tcW w:w="22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13996,46</w:t>
            </w:r>
          </w:p>
        </w:tc>
        <w:tc>
          <w:tcPr>
            <w:tcW w:w="23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15802,00</w:t>
            </w:r>
          </w:p>
        </w:tc>
      </w:tr>
      <w:tr w:rsidR="00ED5E4C">
        <w:tc>
          <w:tcPr>
            <w:tcW w:w="37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реализованной продукции, тыс.руб.</w:t>
            </w:r>
          </w:p>
        </w:tc>
        <w:tc>
          <w:tcPr>
            <w:tcW w:w="1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13666,00</w:t>
            </w:r>
          </w:p>
        </w:tc>
        <w:tc>
          <w:tcPr>
            <w:tcW w:w="22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12782,99</w:t>
            </w:r>
          </w:p>
        </w:tc>
        <w:tc>
          <w:tcPr>
            <w:tcW w:w="23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14432,00</w:t>
            </w:r>
          </w:p>
        </w:tc>
      </w:tr>
      <w:tr w:rsidR="00ED5E4C">
        <w:tc>
          <w:tcPr>
            <w:tcW w:w="37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тыс.руб.</w:t>
            </w:r>
          </w:p>
        </w:tc>
        <w:tc>
          <w:tcPr>
            <w:tcW w:w="1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994,00</w:t>
            </w:r>
          </w:p>
        </w:tc>
        <w:tc>
          <w:tcPr>
            <w:tcW w:w="22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1160,32</w:t>
            </w:r>
          </w:p>
        </w:tc>
        <w:tc>
          <w:tcPr>
            <w:tcW w:w="23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1310,00</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методике расчета Шеремета А.Д. указаны следующие шаги [64]:</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Расчет влияния изменений отпускных цен на реализованную продукцию (</w:t>
      </w:r>
      <w:r w:rsidR="000D03A8">
        <w:rPr>
          <w:rFonts w:ascii="Microsoft Sans Serif" w:hAnsi="Microsoft Sans Serif" w:cs="Microsoft Sans Serif"/>
          <w:noProof/>
          <w:sz w:val="17"/>
          <w:szCs w:val="17"/>
        </w:rPr>
        <w:drawing>
          <wp:inline distT="0" distB="0" distL="0" distR="0">
            <wp:extent cx="304800" cy="2381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Times New Roman CYR" w:hAnsi="Times New Roman CYR" w:cs="Times New Roman CYR"/>
          <w:sz w:val="28"/>
          <w:szCs w:val="28"/>
        </w:rPr>
        <w:t>) рассчитывается по формуле [64]:</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tbl>
      <w:tblPr>
        <w:tblW w:w="0" w:type="auto"/>
        <w:tblLayout w:type="fixed"/>
        <w:tblLook w:val="0000" w:firstRow="0" w:lastRow="0" w:firstColumn="0" w:lastColumn="0" w:noHBand="0" w:noVBand="0"/>
      </w:tblPr>
      <w:tblGrid>
        <w:gridCol w:w="2543"/>
        <w:gridCol w:w="4754"/>
        <w:gridCol w:w="2274"/>
      </w:tblGrid>
      <w:tr w:rsidR="00ED5E4C">
        <w:tc>
          <w:tcPr>
            <w:tcW w:w="2543" w:type="dxa"/>
            <w:tcBorders>
              <w:top w:val="nil"/>
              <w:left w:val="nil"/>
              <w:bottom w:val="nil"/>
              <w:right w:val="nil"/>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8"/>
                <w:szCs w:val="28"/>
              </w:rPr>
            </w:pPr>
          </w:p>
        </w:tc>
        <w:tc>
          <w:tcPr>
            <w:tcW w:w="4754" w:type="dxa"/>
            <w:tcBorders>
              <w:top w:val="nil"/>
              <w:left w:val="nil"/>
              <w:bottom w:val="nil"/>
              <w:right w:val="nil"/>
            </w:tcBorders>
          </w:tcPr>
          <w:p w:rsidR="00ED5E4C" w:rsidRDefault="000D03A8">
            <w:pPr>
              <w:widowControl w:val="0"/>
              <w:autoSpaceDE w:val="0"/>
              <w:autoSpaceDN w:val="0"/>
              <w:adjustRightInd w:val="0"/>
              <w:spacing w:after="0" w:line="252"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00325" cy="2381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0325" cy="238125"/>
                          </a:xfrm>
                          <a:prstGeom prst="rect">
                            <a:avLst/>
                          </a:prstGeom>
                          <a:noFill/>
                          <a:ln>
                            <a:noFill/>
                          </a:ln>
                        </pic:spPr>
                      </pic:pic>
                    </a:graphicData>
                  </a:graphic>
                </wp:inline>
              </w:drawing>
            </w:r>
            <w:r w:rsidR="00ED5E4C">
              <w:rPr>
                <w:rFonts w:ascii="Times New Roman CYR" w:hAnsi="Times New Roman CYR" w:cs="Times New Roman CYR"/>
                <w:sz w:val="28"/>
                <w:szCs w:val="28"/>
              </w:rPr>
              <w:t>,(2.2)</w:t>
            </w:r>
          </w:p>
        </w:tc>
        <w:tc>
          <w:tcPr>
            <w:tcW w:w="2274" w:type="dxa"/>
            <w:tcBorders>
              <w:top w:val="nil"/>
              <w:left w:val="nil"/>
              <w:bottom w:val="nil"/>
              <w:right w:val="nil"/>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8"/>
                <w:szCs w:val="28"/>
              </w:rPr>
            </w:pP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0D03A8">
        <w:rPr>
          <w:rFonts w:ascii="Microsoft Sans Serif" w:hAnsi="Microsoft Sans Serif" w:cs="Microsoft Sans Serif"/>
          <w:noProof/>
          <w:sz w:val="17"/>
          <w:szCs w:val="17"/>
        </w:rPr>
        <w:drawing>
          <wp:inline distT="0" distB="0" distL="0" distR="0">
            <wp:extent cx="238125" cy="238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Times New Roman CYR" w:hAnsi="Times New Roman CYR" w:cs="Times New Roman CYR"/>
          <w:sz w:val="28"/>
          <w:szCs w:val="28"/>
        </w:rPr>
        <w:t xml:space="preserve">− выручка от реализации в отчетном периоде в ценах отчетного года; </w:t>
      </w:r>
      <w:r w:rsidR="000D03A8">
        <w:rPr>
          <w:rFonts w:ascii="Microsoft Sans Serif" w:hAnsi="Microsoft Sans Serif" w:cs="Microsoft Sans Serif"/>
          <w:noProof/>
          <w:sz w:val="17"/>
          <w:szCs w:val="17"/>
        </w:rPr>
        <w:drawing>
          <wp:inline distT="0" distB="0" distL="0" distR="0">
            <wp:extent cx="219075" cy="2381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rFonts w:ascii="Times New Roman CYR" w:hAnsi="Times New Roman CYR" w:cs="Times New Roman CYR"/>
          <w:sz w:val="28"/>
          <w:szCs w:val="28"/>
        </w:rPr>
        <w:t xml:space="preserve">− выручка от реализации в отчетном периоде в ценах базисного года; </w:t>
      </w:r>
      <w:r w:rsidR="000D03A8">
        <w:rPr>
          <w:rFonts w:ascii="Microsoft Sans Serif" w:hAnsi="Microsoft Sans Serif" w:cs="Microsoft Sans Serif"/>
          <w:noProof/>
          <w:sz w:val="17"/>
          <w:szCs w:val="17"/>
        </w:rPr>
        <w:drawing>
          <wp:inline distT="0" distB="0" distL="0" distR="0">
            <wp:extent cx="142875" cy="1905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Times New Roman CYR" w:hAnsi="Times New Roman CYR" w:cs="Times New Roman CYR"/>
          <w:sz w:val="28"/>
          <w:szCs w:val="28"/>
        </w:rPr>
        <w:t xml:space="preserve"> − цена изделия; </w:t>
      </w:r>
      <w:r w:rsidR="000D03A8">
        <w:rPr>
          <w:rFonts w:ascii="Microsoft Sans Serif" w:hAnsi="Microsoft Sans Serif" w:cs="Microsoft Sans Serif"/>
          <w:noProof/>
          <w:sz w:val="17"/>
          <w:szCs w:val="17"/>
        </w:rPr>
        <w:drawing>
          <wp:inline distT="0" distB="0" distL="0" distR="0">
            <wp:extent cx="142875" cy="1905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Times New Roman CYR" w:hAnsi="Times New Roman CYR" w:cs="Times New Roman CYR"/>
          <w:sz w:val="28"/>
          <w:szCs w:val="28"/>
        </w:rPr>
        <w:t xml:space="preserve"> − количество изделий.</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67000" cy="238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238125"/>
                    </a:xfrm>
                    <a:prstGeom prst="rect">
                      <a:avLst/>
                    </a:prstGeom>
                    <a:noFill/>
                    <a:ln>
                      <a:noFill/>
                    </a:ln>
                  </pic:spPr>
                </pic:pic>
              </a:graphicData>
            </a:graphic>
          </wp:inline>
        </w:drawing>
      </w:r>
      <w:r w:rsidR="00ED5E4C">
        <w:rPr>
          <w:rFonts w:ascii="Times New Roman CYR" w:hAnsi="Times New Roman CYR" w:cs="Times New Roman CYR"/>
          <w:sz w:val="28"/>
          <w:szCs w:val="28"/>
        </w:rPr>
        <w:t>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Расчет влияния изменений в объеме продукции (</w:t>
      </w:r>
      <w:r w:rsidR="000D03A8">
        <w:rPr>
          <w:rFonts w:ascii="Microsoft Sans Serif" w:hAnsi="Microsoft Sans Serif" w:cs="Microsoft Sans Serif"/>
          <w:noProof/>
          <w:sz w:val="17"/>
          <w:szCs w:val="17"/>
        </w:rPr>
        <w:drawing>
          <wp:inline distT="0" distB="0" distL="0" distR="0">
            <wp:extent cx="314325" cy="238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Pr>
          <w:rFonts w:ascii="Times New Roman CYR" w:hAnsi="Times New Roman CYR" w:cs="Times New Roman CYR"/>
          <w:sz w:val="28"/>
          <w:szCs w:val="28"/>
        </w:rPr>
        <w:t>) (объема продукции в оценке по себестоимости предыдущего периода) проводится по следующей формуле [64]:</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09650" cy="2381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00ED5E4C">
        <w:rPr>
          <w:rFonts w:ascii="Times New Roman CYR" w:hAnsi="Times New Roman CYR" w:cs="Times New Roman CYR"/>
          <w:sz w:val="28"/>
          <w:szCs w:val="28"/>
        </w:rPr>
        <w:t>−</w:t>
      </w:r>
      <w:r>
        <w:rPr>
          <w:rFonts w:ascii="Microsoft Sans Serif" w:hAnsi="Microsoft Sans Serif" w:cs="Microsoft Sans Serif"/>
          <w:noProof/>
          <w:sz w:val="17"/>
          <w:szCs w:val="17"/>
        </w:rPr>
        <w:drawing>
          <wp:inline distT="0" distB="0" distL="0" distR="0">
            <wp:extent cx="962025" cy="2381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sidR="00ED5E4C">
        <w:rPr>
          <w:rFonts w:ascii="Times New Roman CYR" w:hAnsi="Times New Roman CYR" w:cs="Times New Roman CYR"/>
          <w:sz w:val="28"/>
          <w:szCs w:val="28"/>
        </w:rPr>
        <w:t>−1), (2.3)</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0D03A8">
        <w:rPr>
          <w:rFonts w:ascii="Microsoft Sans Serif" w:hAnsi="Microsoft Sans Serif" w:cs="Microsoft Sans Serif"/>
          <w:noProof/>
          <w:sz w:val="17"/>
          <w:szCs w:val="17"/>
        </w:rPr>
        <w:drawing>
          <wp:inline distT="0" distB="0" distL="0" distR="0">
            <wp:extent cx="238125" cy="2381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Times New Roman CYR" w:hAnsi="Times New Roman CYR" w:cs="Times New Roman CYR"/>
          <w:sz w:val="28"/>
          <w:szCs w:val="28"/>
        </w:rPr>
        <w:t>- коэффициент роста объема реализации продукции.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роста объема реализации продукции рассчитывается [64]:</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14375" cy="5334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(2.4)</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0D03A8">
        <w:rPr>
          <w:rFonts w:ascii="Microsoft Sans Serif" w:hAnsi="Microsoft Sans Serif" w:cs="Microsoft Sans Serif"/>
          <w:noProof/>
          <w:sz w:val="17"/>
          <w:szCs w:val="17"/>
        </w:rPr>
        <w:drawing>
          <wp:inline distT="0" distB="0" distL="0" distR="0">
            <wp:extent cx="295275" cy="2571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Pr>
          <w:rFonts w:ascii="Times New Roman CYR" w:hAnsi="Times New Roman CYR" w:cs="Times New Roman CYR"/>
          <w:sz w:val="28"/>
          <w:szCs w:val="28"/>
        </w:rPr>
        <w:t xml:space="preserve">− фактическая себестоимость реализованной продукции за </w:t>
      </w:r>
      <w:r>
        <w:rPr>
          <w:rFonts w:ascii="Times New Roman CYR" w:hAnsi="Times New Roman CYR" w:cs="Times New Roman CYR"/>
          <w:sz w:val="28"/>
          <w:szCs w:val="28"/>
        </w:rPr>
        <w:lastRenderedPageBreak/>
        <w:t xml:space="preserve">отчетный период в ценах и условиях предыдущего периода; </w:t>
      </w:r>
      <w:r w:rsidR="000D03A8">
        <w:rPr>
          <w:rFonts w:ascii="Microsoft Sans Serif" w:hAnsi="Microsoft Sans Serif" w:cs="Microsoft Sans Serif"/>
          <w:noProof/>
          <w:sz w:val="17"/>
          <w:szCs w:val="17"/>
        </w:rPr>
        <w:drawing>
          <wp:inline distT="0" distB="0" distL="0" distR="0">
            <wp:extent cx="200025" cy="2381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себестоимость предыдущего периода.</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62100" cy="4286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90775" cy="238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0775" cy="238125"/>
                    </a:xfrm>
                    <a:prstGeom prst="rect">
                      <a:avLst/>
                    </a:prstGeom>
                    <a:noFill/>
                    <a:ln>
                      <a:noFill/>
                    </a:ln>
                  </pic:spPr>
                </pic:pic>
              </a:graphicData>
            </a:graphic>
          </wp:inline>
        </w:drawing>
      </w:r>
      <w:r w:rsidR="00ED5E4C">
        <w:rPr>
          <w:rFonts w:ascii="Times New Roman CYR" w:hAnsi="Times New Roman CYR" w:cs="Times New Roman CYR"/>
          <w:sz w:val="28"/>
          <w:szCs w:val="28"/>
        </w:rPr>
        <w:t>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Расчет влияния изменений в структуре реализованной продукции (</w:t>
      </w:r>
      <w:r w:rsidR="000D03A8">
        <w:rPr>
          <w:rFonts w:ascii="Microsoft Sans Serif" w:hAnsi="Microsoft Sans Serif" w:cs="Microsoft Sans Serif"/>
          <w:noProof/>
          <w:sz w:val="17"/>
          <w:szCs w:val="17"/>
        </w:rPr>
        <w:drawing>
          <wp:inline distT="0" distB="0" distL="0" distR="0">
            <wp:extent cx="133350" cy="114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rFonts w:ascii="Times New Roman CYR" w:hAnsi="Times New Roman CYR" w:cs="Times New Roman CYR"/>
          <w:sz w:val="28"/>
          <w:szCs w:val="28"/>
        </w:rPr>
        <w:t>) [64]:</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66800" cy="238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219075" cy="2381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ED5E4C">
        <w:rPr>
          <w:rFonts w:ascii="Times New Roman CYR" w:hAnsi="Times New Roman CYR" w:cs="Times New Roman CYR"/>
          <w:sz w:val="28"/>
          <w:szCs w:val="28"/>
        </w:rPr>
        <w:t>) , (2.5)</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0D03A8">
        <w:rPr>
          <w:rFonts w:ascii="Microsoft Sans Serif" w:hAnsi="Microsoft Sans Serif" w:cs="Microsoft Sans Serif"/>
          <w:noProof/>
          <w:sz w:val="17"/>
          <w:szCs w:val="17"/>
        </w:rPr>
        <w:drawing>
          <wp:inline distT="0" distB="0" distL="0" distR="0">
            <wp:extent cx="200025" cy="2381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 коэффициент роста объема реализации в оценке по отпускным ценам.</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95325" cy="4953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5325" cy="495300"/>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(2.6)</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0D03A8">
        <w:rPr>
          <w:rFonts w:ascii="Microsoft Sans Serif" w:hAnsi="Microsoft Sans Serif" w:cs="Microsoft Sans Serif"/>
          <w:noProof/>
          <w:sz w:val="17"/>
          <w:szCs w:val="17"/>
        </w:rPr>
        <w:drawing>
          <wp:inline distT="0" distB="0" distL="0" distR="0">
            <wp:extent cx="238125" cy="2381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Times New Roman CYR" w:hAnsi="Times New Roman CYR" w:cs="Times New Roman CYR"/>
          <w:sz w:val="28"/>
          <w:szCs w:val="28"/>
        </w:rPr>
        <w:t xml:space="preserve"> - выручка от реализации в предыдущем году.</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00200" cy="4667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66975" cy="2381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238125"/>
                    </a:xfrm>
                    <a:prstGeom prst="rect">
                      <a:avLst/>
                    </a:prstGeom>
                    <a:noFill/>
                    <a:ln>
                      <a:noFill/>
                    </a:ln>
                  </pic:spPr>
                </pic:pic>
              </a:graphicData>
            </a:graphic>
          </wp:inline>
        </w:drawing>
      </w:r>
      <w:r w:rsidR="00ED5E4C">
        <w:rPr>
          <w:rFonts w:ascii="Times New Roman CYR" w:hAnsi="Times New Roman CYR" w:cs="Times New Roman CYR"/>
          <w:sz w:val="28"/>
          <w:szCs w:val="28"/>
        </w:rPr>
        <w:t>тыс.руб.</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4) Расчет влияния на прибыль экономии от снижения себестоимости продукции (</w:t>
      </w:r>
      <w:r w:rsidR="000D03A8">
        <w:rPr>
          <w:rFonts w:ascii="Microsoft Sans Serif" w:hAnsi="Microsoft Sans Serif" w:cs="Microsoft Sans Serif"/>
          <w:noProof/>
          <w:sz w:val="17"/>
          <w:szCs w:val="17"/>
        </w:rPr>
        <w:drawing>
          <wp:inline distT="0" distB="0" distL="0" distR="0">
            <wp:extent cx="314325" cy="2381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Pr>
          <w:rFonts w:ascii="Times New Roman CYR" w:hAnsi="Times New Roman CYR" w:cs="Times New Roman CYR"/>
          <w:sz w:val="28"/>
          <w:szCs w:val="28"/>
        </w:rPr>
        <w:t>) [64]:</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23900" cy="2571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180975" cy="238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ED5E4C">
        <w:rPr>
          <w:rFonts w:ascii="Times New Roman CYR" w:hAnsi="Times New Roman CYR" w:cs="Times New Roman CYR"/>
          <w:sz w:val="28"/>
          <w:szCs w:val="28"/>
        </w:rPr>
        <w:t>, (2.7)</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0D03A8">
        <w:rPr>
          <w:rFonts w:ascii="Microsoft Sans Serif" w:hAnsi="Microsoft Sans Serif" w:cs="Microsoft Sans Serif"/>
          <w:noProof/>
          <w:sz w:val="17"/>
          <w:szCs w:val="17"/>
        </w:rPr>
        <w:drawing>
          <wp:inline distT="0" distB="0" distL="0" distR="0">
            <wp:extent cx="190500" cy="2381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rFonts w:ascii="Times New Roman CYR" w:hAnsi="Times New Roman CYR" w:cs="Times New Roman CYR"/>
          <w:sz w:val="28"/>
          <w:szCs w:val="28"/>
        </w:rPr>
        <w:t>- фактическая себестоимость реализованной продукции отчетного периода.</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90825" cy="2381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0825" cy="238125"/>
                    </a:xfrm>
                    <a:prstGeom prst="rect">
                      <a:avLst/>
                    </a:prstGeom>
                    <a:noFill/>
                    <a:ln>
                      <a:noFill/>
                    </a:ln>
                  </pic:spPr>
                </pic:pic>
              </a:graphicData>
            </a:graphic>
          </wp:inline>
        </w:drawing>
      </w:r>
      <w:r w:rsidR="00ED5E4C">
        <w:rPr>
          <w:rFonts w:ascii="Times New Roman CYR" w:hAnsi="Times New Roman CYR" w:cs="Times New Roman CYR"/>
          <w:sz w:val="28"/>
          <w:szCs w:val="28"/>
        </w:rPr>
        <w:t>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Расчет влияния на прибыль изменений себестоимости за счет структурных сдвигов в составе продукции (</w:t>
      </w:r>
      <w:r w:rsidR="000D03A8">
        <w:rPr>
          <w:rFonts w:ascii="Microsoft Sans Serif" w:hAnsi="Microsoft Sans Serif" w:cs="Microsoft Sans Serif"/>
          <w:noProof/>
          <w:sz w:val="17"/>
          <w:szCs w:val="17"/>
        </w:rPr>
        <w:drawing>
          <wp:inline distT="0" distB="0" distL="0" distR="0">
            <wp:extent cx="352425" cy="2571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rFonts w:ascii="Times New Roman CYR" w:hAnsi="Times New Roman CYR" w:cs="Times New Roman CYR"/>
          <w:sz w:val="28"/>
          <w:szCs w:val="28"/>
        </w:rPr>
        <w:t>) [64]:</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42975" cy="2381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00ED5E4C">
        <w:rPr>
          <w:rFonts w:ascii="Times New Roman CYR" w:hAnsi="Times New Roman CYR" w:cs="Times New Roman CYR"/>
          <w:sz w:val="28"/>
          <w:szCs w:val="28"/>
        </w:rPr>
        <w:t>−</w:t>
      </w:r>
      <w:r>
        <w:rPr>
          <w:rFonts w:ascii="Microsoft Sans Serif" w:hAnsi="Microsoft Sans Serif" w:cs="Microsoft Sans Serif"/>
          <w:noProof/>
          <w:sz w:val="17"/>
          <w:szCs w:val="17"/>
        </w:rPr>
        <w:drawing>
          <wp:inline distT="0" distB="0" distL="0" distR="0">
            <wp:extent cx="257175" cy="2571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ED5E4C">
        <w:rPr>
          <w:rFonts w:ascii="Times New Roman CYR" w:hAnsi="Times New Roman CYR" w:cs="Times New Roman CYR"/>
          <w:sz w:val="28"/>
          <w:szCs w:val="28"/>
        </w:rPr>
        <w:t>, (2.8)</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90850" cy="2381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0850" cy="238125"/>
                    </a:xfrm>
                    <a:prstGeom prst="rect">
                      <a:avLst/>
                    </a:prstGeom>
                    <a:noFill/>
                    <a:ln>
                      <a:noFill/>
                    </a:ln>
                  </pic:spPr>
                </pic:pic>
              </a:graphicData>
            </a:graphic>
          </wp:inline>
        </w:drawing>
      </w:r>
      <w:r w:rsidR="00ED5E4C">
        <w:rPr>
          <w:rFonts w:ascii="Times New Roman CYR" w:hAnsi="Times New Roman CYR" w:cs="Times New Roman CYR"/>
          <w:sz w:val="28"/>
          <w:szCs w:val="28"/>
        </w:rPr>
        <w:t>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Сводная таблица 2.14 представляет данные влияния факторов на изменение прибыли от продажи продукции.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увеличение прибыли от продажи продукции предприятия ООО «Устюг Спорт-2», связанно с ростом отпускных цен на реализованную продукцию на 1805,54 тыс.руб. За счет изменения объёмов выпускаемой продукции прибыль предприятия снизилась на 59,64 тыс.руб. Изменения в структуре реализованной продукции привели к незначительному увеличению прибыли на 9,94 тыс. 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2.14 − Сводная таблица влияния факторов на прибыль ООО «Устюг Спорт-2»</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846"/>
        <w:gridCol w:w="3617"/>
      </w:tblGrid>
      <w:tr w:rsidR="00ED5E4C">
        <w:tc>
          <w:tcPr>
            <w:tcW w:w="58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Показатель-фактор</w:t>
            </w:r>
          </w:p>
        </w:tc>
        <w:tc>
          <w:tcPr>
            <w:tcW w:w="36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Сумма, тыс.руб.</w:t>
            </w:r>
          </w:p>
        </w:tc>
      </w:tr>
      <w:tr w:rsidR="00ED5E4C">
        <w:tc>
          <w:tcPr>
            <w:tcW w:w="58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Изменение цен на реализованную продукцию</w:t>
            </w:r>
          </w:p>
        </w:tc>
        <w:tc>
          <w:tcPr>
            <w:tcW w:w="36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1805,54</w:t>
            </w:r>
          </w:p>
        </w:tc>
      </w:tr>
      <w:tr w:rsidR="00ED5E4C">
        <w:tc>
          <w:tcPr>
            <w:tcW w:w="58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Изменение объема выпускаемой продукции</w:t>
            </w:r>
          </w:p>
        </w:tc>
        <w:tc>
          <w:tcPr>
            <w:tcW w:w="36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-59,64</w:t>
            </w:r>
          </w:p>
        </w:tc>
      </w:tr>
      <w:tr w:rsidR="00ED5E4C">
        <w:tc>
          <w:tcPr>
            <w:tcW w:w="58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Изменение структуры реализованной продукции</w:t>
            </w:r>
          </w:p>
        </w:tc>
        <w:tc>
          <w:tcPr>
            <w:tcW w:w="36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9,94</w:t>
            </w:r>
          </w:p>
        </w:tc>
      </w:tr>
      <w:tr w:rsidR="00ED5E4C">
        <w:tc>
          <w:tcPr>
            <w:tcW w:w="58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реализованной продукции</w:t>
            </w:r>
          </w:p>
        </w:tc>
        <w:tc>
          <w:tcPr>
            <w:tcW w:w="36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-1649,01</w:t>
            </w:r>
          </w:p>
        </w:tc>
      </w:tr>
      <w:tr w:rsidR="00ED5E4C">
        <w:tc>
          <w:tcPr>
            <w:tcW w:w="58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Изменение себестоимости за счет изменения структуры продукции</w:t>
            </w:r>
          </w:p>
        </w:tc>
        <w:tc>
          <w:tcPr>
            <w:tcW w:w="36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199,71</w:t>
            </w:r>
          </w:p>
        </w:tc>
      </w:tr>
      <w:tr w:rsidR="00ED5E4C">
        <w:tc>
          <w:tcPr>
            <w:tcW w:w="58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Влияние на прибыль от реализации</w:t>
            </w:r>
          </w:p>
        </w:tc>
        <w:tc>
          <w:tcPr>
            <w:tcW w:w="36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316,00</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Рост себестоимости продукции привел к снижению прибыли от продаж на 1649,01 тыс.руб. Изменение себестоимости за счет структурных сдвигов в ассортименте выпускаемой продукции предприятия привел к увеличению </w:t>
      </w:r>
      <w:r>
        <w:rPr>
          <w:rFonts w:ascii="Times New Roman CYR" w:hAnsi="Times New Roman CYR" w:cs="Times New Roman CYR"/>
          <w:sz w:val="28"/>
          <w:szCs w:val="28"/>
        </w:rPr>
        <w:lastRenderedPageBreak/>
        <w:t>прибыли от продаж на 199,71 тыс.руб.</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2016 году уровень инфляции в Российской Федерации составил 5,4%.</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в сопоставимых ценах 2015 года в 2016 году:</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выручка от реализации ООО «Устюг Спорт-2» составила:</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71675" cy="4667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71675" cy="466725"/>
                    </a:xfrm>
                    <a:prstGeom prst="rect">
                      <a:avLst/>
                    </a:prstGeom>
                    <a:noFill/>
                    <a:ln>
                      <a:noFill/>
                    </a:ln>
                  </pic:spPr>
                </pic:pic>
              </a:graphicData>
            </a:graphic>
          </wp:inline>
        </w:drawing>
      </w:r>
      <w:r w:rsidR="00ED5E4C">
        <w:rPr>
          <w:rFonts w:ascii="Times New Roman CYR" w:hAnsi="Times New Roman CYR" w:cs="Times New Roman CYR"/>
          <w:sz w:val="28"/>
          <w:szCs w:val="28"/>
        </w:rPr>
        <w:t>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себестоимость впускаемой продукции получается:</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47850" cy="4286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7850" cy="4286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прибыль от продаж равна:</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71625" cy="4667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r w:rsidR="00ED5E4C">
        <w:rPr>
          <w:rFonts w:ascii="Times New Roman CYR" w:hAnsi="Times New Roman CYR" w:cs="Times New Roman CYR"/>
          <w:sz w:val="28"/>
          <w:szCs w:val="28"/>
        </w:rPr>
        <w:t>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общего изменения прибыли от реализации продукции (</w:t>
      </w:r>
      <w:r w:rsidR="000D03A8">
        <w:rPr>
          <w:rFonts w:ascii="Microsoft Sans Serif" w:hAnsi="Microsoft Sans Serif" w:cs="Microsoft Sans Serif"/>
          <w:noProof/>
          <w:sz w:val="17"/>
          <w:szCs w:val="17"/>
        </w:rPr>
        <w:drawing>
          <wp:inline distT="0" distB="0" distL="0" distR="0">
            <wp:extent cx="257175" cy="1809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rFonts w:ascii="Times New Roman CYR" w:hAnsi="Times New Roman CYR" w:cs="Times New Roman CYR"/>
          <w:sz w:val="28"/>
          <w:szCs w:val="28"/>
        </w:rPr>
        <w:t>):</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52675" cy="2095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52675" cy="209550"/>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2016 году прибыль от продажи продукции по сравнению с 2015 годом снизилась на 334,00 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в таблице 2.15 представлены данные для расчета факторных влияний.</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2.15 - Расчетные данные для расчета факторных влияний ООО «Устюг Спорт-2»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31"/>
        <w:gridCol w:w="1127"/>
        <w:gridCol w:w="2235"/>
        <w:gridCol w:w="2370"/>
      </w:tblGrid>
      <w:tr w:rsidR="00ED5E4C">
        <w:tc>
          <w:tcPr>
            <w:tcW w:w="37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4605"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Фактически реализованная продукция в отчетном 2016 г.</w:t>
            </w:r>
          </w:p>
        </w:tc>
      </w:tr>
      <w:tr w:rsidR="00ED5E4C">
        <w:tc>
          <w:tcPr>
            <w:tcW w:w="37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22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 ценам и себестоимости 2015 г.</w:t>
            </w:r>
          </w:p>
        </w:tc>
        <w:tc>
          <w:tcPr>
            <w:tcW w:w="23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 фактически действующим ценам и фактической себестоимости</w:t>
            </w:r>
          </w:p>
        </w:tc>
      </w:tr>
      <w:tr w:rsidR="00ED5E4C">
        <w:tc>
          <w:tcPr>
            <w:tcW w:w="37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тыс.руб.</w:t>
            </w:r>
          </w:p>
        </w:tc>
        <w:tc>
          <w:tcPr>
            <w:tcW w:w="1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15802,00</w:t>
            </w:r>
          </w:p>
        </w:tc>
        <w:tc>
          <w:tcPr>
            <w:tcW w:w="22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20028,46</w:t>
            </w:r>
          </w:p>
        </w:tc>
        <w:tc>
          <w:tcPr>
            <w:tcW w:w="23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21110,00</w:t>
            </w:r>
          </w:p>
        </w:tc>
      </w:tr>
      <w:tr w:rsidR="00ED5E4C">
        <w:tc>
          <w:tcPr>
            <w:tcW w:w="37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реализованной продукции, тыс.руб.</w:t>
            </w:r>
          </w:p>
        </w:tc>
        <w:tc>
          <w:tcPr>
            <w:tcW w:w="1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14432,00</w:t>
            </w:r>
          </w:p>
        </w:tc>
        <w:tc>
          <w:tcPr>
            <w:tcW w:w="22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18960,15</w:t>
            </w:r>
          </w:p>
        </w:tc>
        <w:tc>
          <w:tcPr>
            <w:tcW w:w="23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19984,00</w:t>
            </w:r>
          </w:p>
        </w:tc>
      </w:tr>
      <w:tr w:rsidR="00ED5E4C">
        <w:tc>
          <w:tcPr>
            <w:tcW w:w="373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тыс.руб.</w:t>
            </w:r>
          </w:p>
        </w:tc>
        <w:tc>
          <w:tcPr>
            <w:tcW w:w="1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1310,00</w:t>
            </w:r>
          </w:p>
        </w:tc>
        <w:tc>
          <w:tcPr>
            <w:tcW w:w="22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926,00</w:t>
            </w:r>
          </w:p>
        </w:tc>
        <w:tc>
          <w:tcPr>
            <w:tcW w:w="23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976,00</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расчета Шеремета А.Д. включает следующие шаги [64]:</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Расчет влияния изменений отпускных цен на реализованную продукцию (</w:t>
      </w:r>
      <w:r w:rsidR="000D03A8">
        <w:rPr>
          <w:rFonts w:ascii="Microsoft Sans Serif" w:hAnsi="Microsoft Sans Serif" w:cs="Microsoft Sans Serif"/>
          <w:noProof/>
          <w:sz w:val="17"/>
          <w:szCs w:val="17"/>
        </w:rPr>
        <w:drawing>
          <wp:inline distT="0" distB="0" distL="0" distR="0">
            <wp:extent cx="304800" cy="2381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Times New Roman CYR" w:hAnsi="Times New Roman CYR" w:cs="Times New Roman CYR"/>
          <w:sz w:val="28"/>
          <w:szCs w:val="28"/>
        </w:rPr>
        <w:t>):</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05100" cy="2381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05100" cy="238125"/>
                    </a:xfrm>
                    <a:prstGeom prst="rect">
                      <a:avLst/>
                    </a:prstGeom>
                    <a:noFill/>
                    <a:ln>
                      <a:noFill/>
                    </a:ln>
                  </pic:spPr>
                </pic:pic>
              </a:graphicData>
            </a:graphic>
          </wp:inline>
        </w:drawing>
      </w:r>
      <w:r w:rsidR="00ED5E4C">
        <w:rPr>
          <w:rFonts w:ascii="Times New Roman CYR" w:hAnsi="Times New Roman CYR" w:cs="Times New Roman CYR"/>
          <w:sz w:val="28"/>
          <w:szCs w:val="28"/>
        </w:rPr>
        <w:t>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Расчет влияния изменений в объеме продукции (</w:t>
      </w:r>
      <w:r w:rsidR="000D03A8">
        <w:rPr>
          <w:rFonts w:ascii="Microsoft Sans Serif" w:hAnsi="Microsoft Sans Serif" w:cs="Microsoft Sans Serif"/>
          <w:noProof/>
          <w:sz w:val="17"/>
          <w:szCs w:val="17"/>
        </w:rPr>
        <w:drawing>
          <wp:inline distT="0" distB="0" distL="0" distR="0">
            <wp:extent cx="314325" cy="2381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Pr>
          <w:rFonts w:ascii="Times New Roman CYR" w:hAnsi="Times New Roman CYR" w:cs="Times New Roman CYR"/>
          <w:sz w:val="28"/>
          <w:szCs w:val="28"/>
        </w:rPr>
        <w:t>) (объема продукции в оценке по себестоимости предыдущего периода):</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43050" cy="4286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43050" cy="428625"/>
                    </a:xfrm>
                    <a:prstGeom prst="rect">
                      <a:avLst/>
                    </a:prstGeom>
                    <a:noFill/>
                    <a:ln>
                      <a:noFill/>
                    </a:ln>
                  </pic:spPr>
                </pic:pic>
              </a:graphicData>
            </a:graphic>
          </wp:inline>
        </w:drawing>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76500" cy="2381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76500" cy="238125"/>
                    </a:xfrm>
                    <a:prstGeom prst="rect">
                      <a:avLst/>
                    </a:prstGeom>
                    <a:noFill/>
                    <a:ln>
                      <a:noFill/>
                    </a:ln>
                  </pic:spPr>
                </pic:pic>
              </a:graphicData>
            </a:graphic>
          </wp:inline>
        </w:drawing>
      </w:r>
      <w:r w:rsidR="00ED5E4C">
        <w:rPr>
          <w:rFonts w:ascii="Times New Roman CYR" w:hAnsi="Times New Roman CYR" w:cs="Times New Roman CYR"/>
          <w:sz w:val="28"/>
          <w:szCs w:val="28"/>
        </w:rPr>
        <w:t>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Расчет влияния изменений в структуре реализованной продукции (</w:t>
      </w:r>
      <w:r w:rsidR="000D03A8">
        <w:rPr>
          <w:rFonts w:ascii="Microsoft Sans Serif" w:hAnsi="Microsoft Sans Serif" w:cs="Microsoft Sans Serif"/>
          <w:noProof/>
          <w:sz w:val="17"/>
          <w:szCs w:val="17"/>
        </w:rPr>
        <w:drawing>
          <wp:inline distT="0" distB="0" distL="0" distR="0">
            <wp:extent cx="314325" cy="2381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Pr>
          <w:rFonts w:ascii="Times New Roman CYR" w:hAnsi="Times New Roman CYR" w:cs="Times New Roman CYR"/>
          <w:sz w:val="28"/>
          <w:szCs w:val="28"/>
        </w:rPr>
        <w:t>):</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71625" cy="4667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43200" cy="2381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2381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Расчет влияния на прибыль экономии от снижения себестоимости продукции (</w:t>
      </w:r>
      <w:r w:rsidR="000D03A8">
        <w:rPr>
          <w:rFonts w:ascii="Microsoft Sans Serif" w:hAnsi="Microsoft Sans Serif" w:cs="Microsoft Sans Serif"/>
          <w:noProof/>
          <w:sz w:val="17"/>
          <w:szCs w:val="17"/>
        </w:rPr>
        <w:drawing>
          <wp:inline distT="0" distB="0" distL="0" distR="0">
            <wp:extent cx="314325" cy="2381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Pr>
          <w:rFonts w:ascii="Times New Roman CYR" w:hAnsi="Times New Roman CYR" w:cs="Times New Roman CYR"/>
          <w:sz w:val="28"/>
          <w:szCs w:val="28"/>
        </w:rPr>
        <w:t>):</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90825" cy="238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90825" cy="238125"/>
                    </a:xfrm>
                    <a:prstGeom prst="rect">
                      <a:avLst/>
                    </a:prstGeom>
                    <a:noFill/>
                    <a:ln>
                      <a:noFill/>
                    </a:ln>
                  </pic:spPr>
                </pic:pic>
              </a:graphicData>
            </a:graphic>
          </wp:inline>
        </w:drawing>
      </w:r>
      <w:r w:rsidR="00ED5E4C">
        <w:rPr>
          <w:rFonts w:ascii="Times New Roman CYR" w:hAnsi="Times New Roman CYR" w:cs="Times New Roman CYR"/>
          <w:sz w:val="28"/>
          <w:szCs w:val="28"/>
        </w:rPr>
        <w:t>тыс.руб.</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5) Расчет влияния на прибыль изменений себестоимости за счет структурных сдвигов в составе продукции (</w:t>
      </w:r>
      <w:r w:rsidR="000D03A8">
        <w:rPr>
          <w:rFonts w:ascii="Microsoft Sans Serif" w:hAnsi="Microsoft Sans Serif" w:cs="Microsoft Sans Serif"/>
          <w:noProof/>
          <w:sz w:val="17"/>
          <w:szCs w:val="17"/>
        </w:rPr>
        <w:drawing>
          <wp:inline distT="0" distB="0" distL="0" distR="0">
            <wp:extent cx="314325" cy="2381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Pr>
          <w:rFonts w:ascii="Times New Roman CYR" w:hAnsi="Times New Roman CYR" w:cs="Times New Roman CYR"/>
          <w:sz w:val="28"/>
          <w:szCs w:val="28"/>
        </w:rPr>
        <w:t>):</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67050" cy="2381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7050" cy="2381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Влияние факторов на изменение прибыли от продажи продукции представлено в сводной таблице 2.16.</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2.16 − Сводная таблица влияния факторов на прибыль ООО «Устюг Спорт-2»</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529"/>
        <w:gridCol w:w="3617"/>
      </w:tblGrid>
      <w:tr w:rsidR="00ED5E4C">
        <w:tc>
          <w:tcPr>
            <w:tcW w:w="55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Показатель-фактор</w:t>
            </w:r>
          </w:p>
        </w:tc>
        <w:tc>
          <w:tcPr>
            <w:tcW w:w="36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Сумма, тыс.руб.</w:t>
            </w:r>
          </w:p>
        </w:tc>
      </w:tr>
      <w:tr w:rsidR="00ED5E4C">
        <w:tc>
          <w:tcPr>
            <w:tcW w:w="55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Изменение цен на реализованную продукцию</w:t>
            </w:r>
          </w:p>
        </w:tc>
        <w:tc>
          <w:tcPr>
            <w:tcW w:w="36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1081,54</w:t>
            </w:r>
          </w:p>
        </w:tc>
      </w:tr>
      <w:tr w:rsidR="00ED5E4C">
        <w:tc>
          <w:tcPr>
            <w:tcW w:w="55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Изменение объема выпускаемой продукции</w:t>
            </w:r>
          </w:p>
        </w:tc>
        <w:tc>
          <w:tcPr>
            <w:tcW w:w="36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406,10</w:t>
            </w:r>
          </w:p>
        </w:tc>
      </w:tr>
      <w:tr w:rsidR="00ED5E4C">
        <w:tc>
          <w:tcPr>
            <w:tcW w:w="55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Изменение структуры реализованной продукции</w:t>
            </w:r>
          </w:p>
        </w:tc>
        <w:tc>
          <w:tcPr>
            <w:tcW w:w="36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-52,40</w:t>
            </w:r>
          </w:p>
        </w:tc>
      </w:tr>
      <w:tr w:rsidR="00ED5E4C">
        <w:tc>
          <w:tcPr>
            <w:tcW w:w="55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реализованной продукции</w:t>
            </w:r>
          </w:p>
        </w:tc>
        <w:tc>
          <w:tcPr>
            <w:tcW w:w="36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-1023,85</w:t>
            </w:r>
          </w:p>
        </w:tc>
      </w:tr>
      <w:tr w:rsidR="00ED5E4C">
        <w:tc>
          <w:tcPr>
            <w:tcW w:w="55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Изменение себестоимости за счет изменения структуры продукции</w:t>
            </w:r>
          </w:p>
        </w:tc>
        <w:tc>
          <w:tcPr>
            <w:tcW w:w="36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-631,51</w:t>
            </w:r>
          </w:p>
        </w:tc>
      </w:tr>
      <w:tr w:rsidR="00ED5E4C">
        <w:tc>
          <w:tcPr>
            <w:tcW w:w="552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Влияние на прибыль от реализации</w:t>
            </w:r>
          </w:p>
        </w:tc>
        <w:tc>
          <w:tcPr>
            <w:tcW w:w="36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-334,00</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прибыли от продаж, связано с ростом отпускных цен на реализованную продукцию на 1081,54 тыс.руб. За счёт изменения объёмов выпускаемой продукции прибыль предприятия возросла на 406,1 тыс.руб. Изменения в структуре реализованной продукции привели к снижению прибыли на 52,4 тыс.руб. Рост себестоимости продукции привел к снижению прибыли от продаж на 1023,85 тыс.руб. Изменение себестоимости за счёт структурных сдвигов в ассортименте выпускаемой продукции предприятия привел к снижению прибыли от продаж на 631,51 тыс.руб.</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экономических показателей эффективности производства важная роль принадлежит рентабельности. Предприятие считается рентабельным, если суммы выручки от реализации продукции достаточно не только для покрытия затрат на производство и реализацию продукции, но и для дальнейшего развития предприятия.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проанализируем показатели рентабельности, которые дадут общее представление об уровне эффективности деятельности предприятия ООО «Устюг Спорт-2». Показатели рентабельности предприятия представлены в </w:t>
      </w:r>
      <w:r>
        <w:rPr>
          <w:rFonts w:ascii="Times New Roman CYR" w:hAnsi="Times New Roman CYR" w:cs="Times New Roman CYR"/>
          <w:sz w:val="28"/>
          <w:szCs w:val="28"/>
        </w:rPr>
        <w:lastRenderedPageBreak/>
        <w:t>таблице 2.17. За анализируемый период рентабельность предприятия ООО «Устюг Спорт-2» имеет волнообразный характер. В период с 2014 года по 2015 год наблюдается рост всех показателей рентабельности предприятия на 1,5-11,2%.</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2.17 − Показатели рентабельности ООО «Устюг Спорт-2»</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60"/>
        <w:gridCol w:w="1035"/>
        <w:gridCol w:w="1259"/>
        <w:gridCol w:w="1150"/>
        <w:gridCol w:w="2189"/>
      </w:tblGrid>
      <w:tr w:rsidR="00ED5E4C">
        <w:tc>
          <w:tcPr>
            <w:tcW w:w="336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25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1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218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2016 г. к 2014 г.</w:t>
            </w:r>
          </w:p>
        </w:tc>
      </w:tr>
      <w:tr w:rsidR="00ED5E4C">
        <w:tc>
          <w:tcPr>
            <w:tcW w:w="336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основной деятельности, %</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9,80</w:t>
            </w:r>
          </w:p>
        </w:tc>
        <w:tc>
          <w:tcPr>
            <w:tcW w:w="125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13,20</w:t>
            </w:r>
          </w:p>
        </w:tc>
        <w:tc>
          <w:tcPr>
            <w:tcW w:w="11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5,60</w:t>
            </w:r>
          </w:p>
        </w:tc>
        <w:tc>
          <w:tcPr>
            <w:tcW w:w="218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-4,20</w:t>
            </w:r>
          </w:p>
        </w:tc>
      </w:tr>
      <w:tr w:rsidR="00ED5E4C">
        <w:tc>
          <w:tcPr>
            <w:tcW w:w="336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продукции, %</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7,30</w:t>
            </w:r>
          </w:p>
        </w:tc>
        <w:tc>
          <w:tcPr>
            <w:tcW w:w="125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9,10</w:t>
            </w:r>
          </w:p>
        </w:tc>
        <w:tc>
          <w:tcPr>
            <w:tcW w:w="11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218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-2,40</w:t>
            </w:r>
          </w:p>
        </w:tc>
      </w:tr>
      <w:tr w:rsidR="00ED5E4C">
        <w:tc>
          <w:tcPr>
            <w:tcW w:w="336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6,80</w:t>
            </w:r>
          </w:p>
        </w:tc>
        <w:tc>
          <w:tcPr>
            <w:tcW w:w="125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8,30</w:t>
            </w:r>
          </w:p>
        </w:tc>
        <w:tc>
          <w:tcPr>
            <w:tcW w:w="11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4,60</w:t>
            </w:r>
          </w:p>
        </w:tc>
        <w:tc>
          <w:tcPr>
            <w:tcW w:w="218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-2,20</w:t>
            </w:r>
          </w:p>
        </w:tc>
      </w:tr>
      <w:tr w:rsidR="00ED5E4C">
        <w:tc>
          <w:tcPr>
            <w:tcW w:w="336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основных производственных фондов, %</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23,64</w:t>
            </w:r>
          </w:p>
        </w:tc>
        <w:tc>
          <w:tcPr>
            <w:tcW w:w="125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34,79</w:t>
            </w:r>
          </w:p>
        </w:tc>
        <w:tc>
          <w:tcPr>
            <w:tcW w:w="11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26,07</w:t>
            </w:r>
          </w:p>
        </w:tc>
        <w:tc>
          <w:tcPr>
            <w:tcW w:w="218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2,43</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период с 2015 года по 2016 год − снижение на 3,7−8,7%. Рентабельность продаж предприятия за период с 2014 по 2015 год возросла на 1,5%. В период с 2015 по 2016 год рентабельность продаж снизилась на 3,7%. Наблюдается рост рентабельности ОПФ, который увеличился 2,43% и составила в 2016 году 26,07%. Рентабельность основной деятельности предприятия снизилась за период с 2014 по 2016 год на 4,2%. Снижение рентабельности обусловлено ростом себестоимости продукции, которая увеличилась за счёт повышения затрат на сырьё и материалы, электроэнергию и заработную плату работников ООО «Устюг Спорт-2».</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производственно-хозяйственную деятельность предприятия ООО «Устюг Спорт-2», можно оценить ее как стабильную, имеющую положительную динамику по ряду таких экономических показателей, как выручка, которая увеличилась на 44% и составила в 2016 году 21110 тыс.руб. Валовая прибыль возросла на 8,7% и составила в отчетном году 1126 тыс.руб. За анализируемый период средняя заработная плата увеличилась на 38,11%, что позволяет предприятию сохранить стабильный трудовой коллектив. Для того, </w:t>
      </w:r>
      <w:r>
        <w:rPr>
          <w:rFonts w:ascii="Times New Roman CYR" w:hAnsi="Times New Roman CYR" w:cs="Times New Roman CYR"/>
          <w:sz w:val="28"/>
          <w:szCs w:val="28"/>
        </w:rPr>
        <w:lastRenderedPageBreak/>
        <w:t>чтобы сохранить прослеживающуюся тенденцию, а также нарастить положительную динамику предприятия, целесообразно разработать ряд мероприятий, способствующих повышению экономической эффективности производственной деятельности предприятия на основе технологических инноваций. Далее будут предложен ряд инновационных мероприятий, направленных на повышение эффективности деятельности предприятия, среди которых можно выделить изменение технологического процесса, замену материала для производства мячей, повышение качества изготовляемой продукции и внедрение в производство нового оборудования.</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 РАЗРАБОТКА ИННОВАЦИОННЫХ МЕРОПРИЯТИЙ ПО ПОВЫШЕНИЮ ЭКОНОМИЧЕСКОЙ ЭФФЕКТИВНОСТИ ДЕЯТЕЛЬНОСТИ ООО «УСТЮГ СПОРТ-2»</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Направления повышения эффективности производства предприятия на основе технологических инноваций</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развитие инновационных процессов, которые получают итоговое выражение в новейших технологиях и новых видах конкурентоспособной продукции, является одним из направлений по повышению экономической эффективности производства.</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создания условий по обновлению процессов воспроизводства на предприятиях и дополнительного импульса для экономического роста необходимо развивать новые технические и организационно-технологические решения, а также совершенствовать принципы управления на отечественном рынке. Инновации включают в себя не только технические или технологические разработки, но и любые изменения в лучшую сторону во всех сферах научно-производственной деятельности. Стабильное обновление оборудования и технологии производства делает инновационный процесс главным условием производства наиболее конкурентоспособной продукции, завоевания и сохранения позиций предприятий на рынке и повышения производительности, а также экономической эффективности предприятия.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проведенного анализа производственно-хозяйственной деятельности ООО «Устюг Спорт-2» разработан ряд мероприятий по повышению экономической эффективности деятельности: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Снижение доли продукции 2 сорта.</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«Устюг Спорт-2» специализируется на производстве спортивных </w:t>
      </w:r>
      <w:r>
        <w:rPr>
          <w:rFonts w:ascii="Times New Roman CYR" w:hAnsi="Times New Roman CYR" w:cs="Times New Roman CYR"/>
          <w:sz w:val="28"/>
          <w:szCs w:val="28"/>
        </w:rPr>
        <w:lastRenderedPageBreak/>
        <w:t>товаров. В структуре товарной продукции наибольший удельный вес занимает производство мячей более 60%, из которых 39,1% − футбольные мячи.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изготовлении мячей используются натуральная и синтетическая кожи от качества которых зависит сорт выпускаемой продукции. На завершающем этапе производства каждый мяч проходит контроль качества готовых изделий на соответствие требованиям ТУ. Продукции присваивается категория качества.</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3.1 представлено количество и качество выпускаемых футбольных и волейбольных мячей.</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Количество и качество выпускаемых мячей</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87"/>
        <w:gridCol w:w="1223"/>
        <w:gridCol w:w="1223"/>
        <w:gridCol w:w="1360"/>
        <w:gridCol w:w="1359"/>
        <w:gridCol w:w="1358"/>
        <w:gridCol w:w="1496"/>
      </w:tblGrid>
      <w:tr w:rsidR="00ED5E4C">
        <w:tc>
          <w:tcPr>
            <w:tcW w:w="108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3806" w:type="dxa"/>
            <w:gridSpan w:val="3"/>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Футбольные мячи, шт.</w:t>
            </w:r>
          </w:p>
        </w:tc>
        <w:tc>
          <w:tcPr>
            <w:tcW w:w="4213" w:type="dxa"/>
            <w:gridSpan w:val="3"/>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Волейбольные мячи, шт.</w:t>
            </w:r>
          </w:p>
        </w:tc>
      </w:tr>
      <w:tr w:rsidR="00ED5E4C">
        <w:tc>
          <w:tcPr>
            <w:tcW w:w="108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22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сорт</w:t>
            </w:r>
          </w:p>
        </w:tc>
        <w:tc>
          <w:tcPr>
            <w:tcW w:w="122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 сорт</w:t>
            </w:r>
          </w:p>
        </w:tc>
        <w:tc>
          <w:tcPr>
            <w:tcW w:w="136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35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сорт</w:t>
            </w:r>
          </w:p>
        </w:tc>
        <w:tc>
          <w:tcPr>
            <w:tcW w:w="135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 сорт</w:t>
            </w:r>
          </w:p>
        </w:tc>
        <w:tc>
          <w:tcPr>
            <w:tcW w:w="14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r>
      <w:tr w:rsidR="00ED5E4C">
        <w:tc>
          <w:tcPr>
            <w:tcW w:w="108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22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7964</w:t>
            </w:r>
          </w:p>
        </w:tc>
        <w:tc>
          <w:tcPr>
            <w:tcW w:w="122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36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7989</w:t>
            </w:r>
          </w:p>
        </w:tc>
        <w:tc>
          <w:tcPr>
            <w:tcW w:w="135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2987</w:t>
            </w:r>
          </w:p>
        </w:tc>
        <w:tc>
          <w:tcPr>
            <w:tcW w:w="135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4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3021</w:t>
            </w:r>
          </w:p>
        </w:tc>
      </w:tr>
      <w:tr w:rsidR="00ED5E4C">
        <w:tc>
          <w:tcPr>
            <w:tcW w:w="108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122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10910</w:t>
            </w:r>
          </w:p>
        </w:tc>
        <w:tc>
          <w:tcPr>
            <w:tcW w:w="122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36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10917</w:t>
            </w:r>
          </w:p>
        </w:tc>
        <w:tc>
          <w:tcPr>
            <w:tcW w:w="135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7558</w:t>
            </w:r>
          </w:p>
        </w:tc>
        <w:tc>
          <w:tcPr>
            <w:tcW w:w="135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14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7591</w:t>
            </w:r>
          </w:p>
        </w:tc>
      </w:tr>
      <w:tr w:rsidR="00ED5E4C">
        <w:tc>
          <w:tcPr>
            <w:tcW w:w="108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22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13325</w:t>
            </w:r>
          </w:p>
        </w:tc>
        <w:tc>
          <w:tcPr>
            <w:tcW w:w="122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36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13362</w:t>
            </w:r>
          </w:p>
        </w:tc>
        <w:tc>
          <w:tcPr>
            <w:tcW w:w="135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10981</w:t>
            </w:r>
          </w:p>
        </w:tc>
        <w:tc>
          <w:tcPr>
            <w:tcW w:w="135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4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11010</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видно, что за исследуемый период c 2014 по 2016 год наблюдается рост производства мячей. Производство футбольных мячей увеличилось на 5373 штук или на 67,3%. Выпуск волейбольных мячей возрос на 7989 штук. При увеличении количества выпускаемых мячей наблюдается снижение качества футбольных и рост волейбольных мячей. Так производство мячей 2 сорта за период с 2014 по 2016 год увеличилось на 12 штук по футбольным мячам и сократилось по волейбольным на 5 штук или 14,7%. Далее в таблице 3.2 представлена структура выпускаемых футбольных и волейбольных мячей.</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Структура выпускаемых мячей</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76"/>
        <w:gridCol w:w="1276"/>
        <w:gridCol w:w="1276"/>
        <w:gridCol w:w="1417"/>
        <w:gridCol w:w="1418"/>
        <w:gridCol w:w="1417"/>
        <w:gridCol w:w="1276"/>
      </w:tblGrid>
      <w:tr w:rsidR="00ED5E4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3969" w:type="dxa"/>
            <w:gridSpan w:val="3"/>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Доля футбольных мячей, %</w:t>
            </w:r>
          </w:p>
        </w:tc>
        <w:tc>
          <w:tcPr>
            <w:tcW w:w="4111" w:type="dxa"/>
            <w:gridSpan w:val="3"/>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Доля волейбольные мячи, %</w:t>
            </w:r>
          </w:p>
        </w:tc>
      </w:tr>
      <w:tr w:rsidR="00ED5E4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сорт</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 сорт</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41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сорт</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 сорт</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r>
      <w:tr w:rsidR="00ED5E4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99,69</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0,31</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41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99,87</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ED5E4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99,94</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41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99,57</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0,43</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ED5E4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99,72</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0,28</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41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99,74</w:t>
            </w:r>
          </w:p>
        </w:tc>
        <w:tc>
          <w:tcPr>
            <w:tcW w:w="141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0,26</w:t>
            </w:r>
          </w:p>
        </w:t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проведенного анализа было выяснено, что для более эффективной работы предприятия необходимо сократить выпуск мячей 2 сорта. Повышение эффективности производственно-хозяйственной деятельности ООО «Устюг Спорт-2» может быть достигнуто путем использования более качественного сырья из натуральной кожи, а так же путем подбора комплектующих с минимальными дефектами.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Сокращение длительности производственного цикла за счет совмещения смежных операций.</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длительностью производственного цикла, понимают календарный период времени от момента запуска продукции в производство до момента поступления его на склад готовой продукции. Основной задачей, стоящей перед предприятием производственного процесса во времени при изготовлении спортивных мячей, является обеспечение минимальной длительности производственного цикла. Чем меньше продолжительность производственного цикла, тем более эффективно реализуется производственный потенциал предприятия, выше производительность труда, меньше объем незавершенного производства. В таблице 3.3 представлена характеристика некоторых выпускаемых изделий.</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Характеристика выпускаемых изделий</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02"/>
        <w:gridCol w:w="1953"/>
        <w:gridCol w:w="2078"/>
        <w:gridCol w:w="1953"/>
        <w:gridCol w:w="2077"/>
      </w:tblGrid>
      <w:tr w:rsidR="00ED5E4C">
        <w:tc>
          <w:tcPr>
            <w:tcW w:w="1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Параметр изделий</w:t>
            </w:r>
          </w:p>
        </w:tc>
        <w:tc>
          <w:tcPr>
            <w:tcW w:w="8061" w:type="dxa"/>
            <w:gridSpan w:val="4"/>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Изделие</w:t>
            </w:r>
          </w:p>
        </w:tc>
      </w:tr>
      <w:tr w:rsidR="00ED5E4C">
        <w:tc>
          <w:tcPr>
            <w:tcW w:w="1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07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07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ED5E4C">
        <w:tc>
          <w:tcPr>
            <w:tcW w:w="1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Вид продукции</w:t>
            </w:r>
          </w:p>
        </w:tc>
        <w:tc>
          <w:tcPr>
            <w:tcW w:w="1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мяч футбольный 18-ти дольный</w:t>
            </w:r>
          </w:p>
        </w:tc>
        <w:tc>
          <w:tcPr>
            <w:tcW w:w="207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мяч футбольный 18-ти дольный</w:t>
            </w:r>
          </w:p>
        </w:tc>
        <w:tc>
          <w:tcPr>
            <w:tcW w:w="1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мяч футбольный 32-х дольный</w:t>
            </w:r>
          </w:p>
        </w:tc>
        <w:tc>
          <w:tcPr>
            <w:tcW w:w="207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мяч футбольный 32-х дольный</w:t>
            </w:r>
          </w:p>
        </w:tc>
      </w:tr>
      <w:tr w:rsidR="00ED5E4C">
        <w:tc>
          <w:tcPr>
            <w:tcW w:w="1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Размер партии, шт.</w:t>
            </w:r>
          </w:p>
        </w:tc>
        <w:tc>
          <w:tcPr>
            <w:tcW w:w="1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07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07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ED5E4C">
        <w:tc>
          <w:tcPr>
            <w:tcW w:w="1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Материал верха</w:t>
            </w:r>
          </w:p>
        </w:tc>
        <w:tc>
          <w:tcPr>
            <w:tcW w:w="1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искусственная кожа</w:t>
            </w:r>
          </w:p>
        </w:tc>
        <w:tc>
          <w:tcPr>
            <w:tcW w:w="207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натуральная кожа</w:t>
            </w:r>
          </w:p>
        </w:tc>
        <w:tc>
          <w:tcPr>
            <w:tcW w:w="1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искусственная кожа</w:t>
            </w:r>
          </w:p>
        </w:tc>
        <w:tc>
          <w:tcPr>
            <w:tcW w:w="207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натуральная кожа</w:t>
            </w:r>
          </w:p>
        </w:tc>
      </w:tr>
      <w:tr w:rsidR="00ED5E4C">
        <w:tc>
          <w:tcPr>
            <w:tcW w:w="140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Метод пошива</w:t>
            </w:r>
          </w:p>
        </w:tc>
        <w:tc>
          <w:tcPr>
            <w:tcW w:w="1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машинный</w:t>
            </w:r>
          </w:p>
        </w:tc>
        <w:tc>
          <w:tcPr>
            <w:tcW w:w="207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машинный</w:t>
            </w:r>
          </w:p>
        </w:tc>
        <w:tc>
          <w:tcPr>
            <w:tcW w:w="1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ручной</w:t>
            </w:r>
          </w:p>
        </w:tc>
        <w:tc>
          <w:tcPr>
            <w:tcW w:w="207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ручной</w:t>
            </w:r>
          </w:p>
        </w:tc>
      </w:tr>
    </w:tbl>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структуре товарной продукции наибольший удельный вес занимает производство футбольных мячей. При изготовлении продукции используются натуральная и искусственная кожи, импортного и отечественного производства. На предприятии ООО «Устюг Спорт-2» применяют два метода пошива футбольных мячей, машинный и ручной. Далее в таблице 3.4 отражены планируемые продолжительности прохождения этих изделий по стадиям производства. Приведенные данные свидетельствуют о том, что на продолжительность производственного цикла влияет способ пошива мячей, чем больше ручного труда, тем больше продолжительность. Материал верха также влияет на количество потраченного времени. Натуральная кожа сложнее в обработке, чем искусственная, поэтому продолжительность также возрастает.</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 Планируемая продолжительность прохождения изделий по стадиям производственного цикла, час</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76"/>
        <w:gridCol w:w="1958"/>
        <w:gridCol w:w="2041"/>
        <w:gridCol w:w="1970"/>
        <w:gridCol w:w="1846"/>
      </w:tblGrid>
      <w:tr w:rsidR="00ED5E4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изделия</w:t>
            </w:r>
          </w:p>
        </w:tc>
        <w:tc>
          <w:tcPr>
            <w:tcW w:w="195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Длительность цикла</w:t>
            </w:r>
          </w:p>
        </w:tc>
        <w:tc>
          <w:tcPr>
            <w:tcW w:w="5857" w:type="dxa"/>
            <w:gridSpan w:val="3"/>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Стадия производственного процесса</w:t>
            </w:r>
          </w:p>
        </w:tc>
      </w:tr>
      <w:tr w:rsidR="00ED5E4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95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204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подготовительно-заключительные операции</w:t>
            </w:r>
          </w:p>
        </w:tc>
        <w:tc>
          <w:tcPr>
            <w:tcW w:w="19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технологические операции</w:t>
            </w:r>
          </w:p>
        </w:tc>
        <w:tc>
          <w:tcPr>
            <w:tcW w:w="18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технический контроль</w:t>
            </w:r>
          </w:p>
        </w:tc>
      </w:tr>
      <w:tr w:rsidR="00ED5E4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5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204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9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18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ED5E4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5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204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9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8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ED5E4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5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691,5</w:t>
            </w:r>
          </w:p>
        </w:tc>
        <w:tc>
          <w:tcPr>
            <w:tcW w:w="204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9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686</w:t>
            </w:r>
          </w:p>
        </w:tc>
        <w:tc>
          <w:tcPr>
            <w:tcW w:w="18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ED5E4C">
        <w:tc>
          <w:tcPr>
            <w:tcW w:w="127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5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839,5</w:t>
            </w:r>
          </w:p>
        </w:tc>
        <w:tc>
          <w:tcPr>
            <w:tcW w:w="204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9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833</w:t>
            </w:r>
          </w:p>
        </w:tc>
        <w:tc>
          <w:tcPr>
            <w:tcW w:w="18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длительность технологической части производственного цикла при изготовлении 32-х дольных футбольных мячей из искусственной кожи, а также применение разных способов сочетания операций и как они влияют на продолжительность цикла. Данный цикл начинается с запуска в производство исходного материала и заканчивается выпуском готовых изделий. Составим таблицу 3.5 номера операций в которой соответствуют порядковым номерам технологии изготовления мячей (Приложение 1).</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3.5 − Номера операций и их продолжительность при изготовлении одной единицы 32-х дольного футбольного мяча из искусственной кожи</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27"/>
        <w:gridCol w:w="850"/>
        <w:gridCol w:w="851"/>
        <w:gridCol w:w="850"/>
        <w:gridCol w:w="851"/>
        <w:gridCol w:w="850"/>
        <w:gridCol w:w="567"/>
        <w:gridCol w:w="850"/>
        <w:gridCol w:w="851"/>
        <w:gridCol w:w="708"/>
      </w:tblGrid>
      <w:tr w:rsidR="00ED5E4C">
        <w:tc>
          <w:tcPr>
            <w:tcW w:w="2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7228" w:type="dxa"/>
            <w:gridSpan w:val="9"/>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ED5E4C">
        <w:tc>
          <w:tcPr>
            <w:tcW w:w="2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Номер операции</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6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0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ED5E4C">
        <w:tc>
          <w:tcPr>
            <w:tcW w:w="212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Длительность операции, мин</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56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85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8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70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приведенных данных можно сделать вывод, что на изготовление 32-х дольного футбольного мяча затрачивается 414,4 минут.</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изготовлении 32-х дольного мяча из искусственной кожи используется последовательный вид сочетания операций. Он характеризуется тем, что на каждой операции детали обрабатываются партией, передача партии на последующую операцию начинается только после окончания обработки на предыдущей операции.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производство мячи запускаются не штучно, а десятками (один десяток − десять мячей), поэтому рассмотрим партию из десяти десятков. Произведем расчет длительности технологической части производственного цикла по формуле 3.1 [50]:</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Тпосл. = </w:t>
      </w:r>
      <w:r w:rsidR="000D03A8">
        <w:rPr>
          <w:rFonts w:ascii="Microsoft Sans Serif" w:hAnsi="Microsoft Sans Serif" w:cs="Microsoft Sans Serif"/>
          <w:noProof/>
          <w:sz w:val="17"/>
          <w:szCs w:val="17"/>
        </w:rPr>
        <w:drawing>
          <wp:inline distT="0" distB="0" distL="0" distR="0">
            <wp:extent cx="419100" cy="2762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Pr>
          <w:rFonts w:ascii="Times New Roman" w:hAnsi="Times New Roman"/>
          <w:sz w:val="28"/>
          <w:szCs w:val="28"/>
        </w:rPr>
        <w:t xml:space="preserve">× n, </w:t>
      </w:r>
      <w:r>
        <w:rPr>
          <w:rFonts w:ascii="Times New Roman CYR" w:hAnsi="Times New Roman CYR" w:cs="Times New Roman CYR"/>
          <w:sz w:val="28"/>
          <w:szCs w:val="28"/>
        </w:rPr>
        <w:t>мин. (3.1)</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Тпосл. − длительность технологической части производственного цикл при последовательном виде работ;</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9100" cy="2762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 сумма длительности всех операций;− число деталей в партии.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Тпосл. = 414,4 </w:t>
      </w:r>
      <w:r>
        <w:rPr>
          <w:rFonts w:ascii="Times New Roman" w:hAnsi="Times New Roman"/>
          <w:sz w:val="28"/>
          <w:szCs w:val="28"/>
        </w:rPr>
        <w:t xml:space="preserve">×100 = 41440 </w:t>
      </w:r>
      <w:r>
        <w:rPr>
          <w:rFonts w:ascii="Times New Roman CYR" w:hAnsi="Times New Roman CYR" w:cs="Times New Roman CYR"/>
          <w:sz w:val="28"/>
          <w:szCs w:val="28"/>
        </w:rPr>
        <w:t>мин. (690,67 часа)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 так как на десятой операции (сострачивание пятигранных и шестигранных деталей) партия из пяти десятков мячей прошивается на пяти рабочих местах, длительность цикла можно уменьшить. Применив формулу 3.2 [50], рассчитаем длительность производственного цикла: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Тпосл. =</w:t>
      </w:r>
      <w:r w:rsidR="000D03A8">
        <w:rPr>
          <w:rFonts w:ascii="Microsoft Sans Serif" w:hAnsi="Microsoft Sans Serif" w:cs="Microsoft Sans Serif"/>
          <w:noProof/>
          <w:sz w:val="17"/>
          <w:szCs w:val="17"/>
        </w:rPr>
        <w:drawing>
          <wp:inline distT="0" distB="0" distL="0" distR="0">
            <wp:extent cx="838200" cy="4667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pic:spPr>
                </pic:pic>
              </a:graphicData>
            </a:graphic>
          </wp:inline>
        </w:drawing>
      </w:r>
      <w:r>
        <w:rPr>
          <w:rFonts w:ascii="Times New Roman CYR" w:hAnsi="Times New Roman CYR" w:cs="Times New Roman CYR"/>
          <w:sz w:val="28"/>
          <w:szCs w:val="28"/>
        </w:rPr>
        <w:t>, мин. (3.2)</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где w − количество рабочих мест.</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Тпосл. = 100</w:t>
      </w:r>
      <w:r>
        <w:rPr>
          <w:rFonts w:ascii="Times New Roman" w:hAnsi="Times New Roman"/>
          <w:sz w:val="28"/>
          <w:szCs w:val="28"/>
        </w:rPr>
        <w:t xml:space="preserve">×(0,5+0,2+2,8+6,4+0,5+0,2+2,6+400/5+1,2) = 9440 </w:t>
      </w:r>
      <w:r>
        <w:rPr>
          <w:rFonts w:ascii="Times New Roman CYR" w:hAnsi="Times New Roman CYR" w:cs="Times New Roman CYR"/>
          <w:sz w:val="28"/>
          <w:szCs w:val="28"/>
        </w:rPr>
        <w:t>мин. (157,33 часа)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изготовлении 32-х дольного футбольного мяча из искусственной кожи сократим технологическую часть производственного цикла, частично совместив время смежных операций. Совместим время по операциям: четвертой и пятой операции (дублирование делюжки из искусственной кожи с подкладкой и раскрой делюжек из искусственной кожи на детали); пятой и седьмой (раскрой делюжек из искусственной кожи на детали и маркировка); седьмой и шестой (маркировка и пробивка отверстий для вшивки камеры); шестой и девятой (пробивка отверстий для вшивки камеры и прикрепление ниппельной камеры).</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того чтобы сократить длительность производственного цикла, следует применить последовательно-параллельный (смешанный) вид сочетания операций, который характеризуется тем, что применяется на прямопоточных линиях в условиях разнократной длительности этих операций и неравномерной передачи продукции с операции на операцию. В данном случае передача предметов труда при данном виде сочетания операций осуществляется с длинной операции на короткую − партиями, а с короткой на длинную − поштучно.</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последовательно-параллельного вида сочетания операций произведем расчет по формуле 3.3 [50]. Десятую операцию будем выполнять на пяти рабочих местах.</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Тсм. = </w:t>
      </w:r>
      <w:r w:rsidR="000D03A8">
        <w:rPr>
          <w:rFonts w:ascii="Microsoft Sans Serif" w:hAnsi="Microsoft Sans Serif" w:cs="Microsoft Sans Serif"/>
          <w:noProof/>
          <w:sz w:val="17"/>
          <w:szCs w:val="17"/>
        </w:rPr>
        <w:drawing>
          <wp:inline distT="0" distB="0" distL="0" distR="0">
            <wp:extent cx="419100" cy="2762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Pr>
          <w:rFonts w:ascii="Times New Roman" w:hAnsi="Times New Roman"/>
          <w:sz w:val="28"/>
          <w:szCs w:val="28"/>
        </w:rPr>
        <w:t>+ (n−1) ×(</w:t>
      </w:r>
      <w:r w:rsidR="000D03A8">
        <w:rPr>
          <w:rFonts w:ascii="Microsoft Sans Serif" w:hAnsi="Microsoft Sans Serif" w:cs="Microsoft Sans Serif"/>
          <w:noProof/>
          <w:sz w:val="17"/>
          <w:szCs w:val="17"/>
        </w:rPr>
        <w:drawing>
          <wp:inline distT="0" distB="0" distL="0" distR="0">
            <wp:extent cx="419100" cy="2952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0D03A8">
        <w:rPr>
          <w:rFonts w:ascii="Microsoft Sans Serif" w:hAnsi="Microsoft Sans Serif" w:cs="Microsoft Sans Serif"/>
          <w:noProof/>
          <w:sz w:val="17"/>
          <w:szCs w:val="17"/>
        </w:rPr>
        <w:drawing>
          <wp:inline distT="0" distB="0" distL="0" distR="0">
            <wp:extent cx="447675" cy="3048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r>
        <w:rPr>
          <w:rFonts w:ascii="Times New Roman CYR" w:hAnsi="Times New Roman CYR" w:cs="Times New Roman CYR"/>
          <w:sz w:val="28"/>
          <w:szCs w:val="28"/>
        </w:rPr>
        <w:t>), мин. (3.3)</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Тсм. − длительность технологической части производственного цикла при смешанном виде сочетания операций;</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9100" cy="2762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 сумма длительности всех операций;</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9100" cy="2952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 сумма времени на выполнение длинных операций;</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7675" cy="3048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r w:rsidR="00ED5E4C">
        <w:rPr>
          <w:rFonts w:ascii="Times New Roman CYR" w:hAnsi="Times New Roman CYR" w:cs="Times New Roman CYR"/>
          <w:sz w:val="28"/>
          <w:szCs w:val="28"/>
        </w:rPr>
        <w:t>− сумма времени на выполнение коротких операций;− число деталей в партии.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Тсм. =(0,5+0,2+2,8+6,4+0,5+0,2+2,6+400/5+1,2)+(100−1)</w:t>
      </w:r>
      <w:r>
        <w:rPr>
          <w:rFonts w:ascii="Times New Roman" w:hAnsi="Times New Roman"/>
          <w:sz w:val="28"/>
          <w:szCs w:val="28"/>
        </w:rPr>
        <w:t xml:space="preserve">×(84,7−9,7) = 7519,4 </w:t>
      </w:r>
      <w:r>
        <w:rPr>
          <w:rFonts w:ascii="Times New Roman CYR" w:hAnsi="Times New Roman CYR" w:cs="Times New Roman CYR"/>
          <w:sz w:val="28"/>
          <w:szCs w:val="28"/>
        </w:rPr>
        <w:t>мин.</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результате полученных расчетов, длительность производственного цикла, при применении последовательно-параллельного (смешанного) вида сочетания операций, у мячей футбольных 32-х дольных из искусственной кожи сократилась с 9440 мин. до 7519,4 мин., т.е. уменьшилась на 1920,6 мин. (32,01 часа).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для повышения экономической эффективности можно сократить продолжительность производственного цикла, то есть частично совместить время смежных операций и увеличить количество рабочих мест на отдельных операциях.</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Замена текстильной подкладки камерой, с целью снижения себестоимости мяча.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Предприятие работает на привозном сырье. Поставщиками сырья для основного производства являются: ООО «Искожа» г. Йошкар-Ола, ЗАО «Хром» г. Ярославль, ОАО «АЗРИ» г. Армавир. За последнее время в поиске качественного сырья предприятие наладило контакт с поставщиками нового сырья из Индии, Японии, Тайваня.</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создания одного мяча требуется качественные, но в тоже время не дорогие материалы: натуральная или искусственная кожа, хлопчатобумажная ткань, порошок для склеивания ткани, резиновый клей, нитки и камера. Камера - это один крайне важный элемент мяча. Она придает изделию форму, удерживая внутри него воздух. Закупку камер осуществляют на юге России в Армавире, а также в Китае. Импортные камеры по качеству не уступают отечественным. Изготавливаются камеры в основном из двух материалов: бутила и латекса. ООО «Устюг Спорт-2» отдает предпочтение камерам из латекса, так как мячи с такой камерой имеют более стабильную траекторию полета, также они более чувствительны и мягче. Однако у латексных камер есть и один существенный недостаток. Из-за своей пористости со временем они выпускают воздух, а потому требуют периодической подкачки.</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При изготовлении мяча учитывается не только текстура камеры, но еще и ее вес, и следовательно плотность. ООО «Устюг Спорт-2» использует камеры со средним весом 85-95 г, которые подходят как для волейбольных, так и для футбольных мячей.</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установленными стандартами вес футбольного мяча определен в пределах от 400 до 450 г, волейбольного от 260 до 280 г. Одной из операций при изготовлении мячей является наклеивание текстильной подкладки состоящей из 4 слоёв бязи или двунитки на раскроенные делюжки. В целях снижения себестоимости мячей без потери качества изделия предлагаю текстильную подкладку изготовлять из 2-3 слоёв бязи или двунитки. Для компенсации веса мяча использовать камеры весом 110 г в место 85-95 граммовых. При существующей на предприятии технологии изготовления футбольного мяча требуется: на четырёхслойную текстильную подкладку 0,8 м2 материала, 2 г резинового клея. Соответственно при изменении технологии производства мячей за счёт уменьшения в 2 раза слоёв текстиля экономим 0,4 м2 материала, 1 г клея. Таким образом, при стоимости 1 м2 текстиля 23,31 руб. предприятие за счёт уменьшения двух слоёв в текстильной подкладке снижает себестоимость 1 мяча на 9,55 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Внедрение в производство швейной машины челночного стежка с верхним и зубчатым двигателями модели Typical Series GC6-6.</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Основное оборудование ООО «Устюг Спорт-2» − это прессы для вырубки и прессы для дублирования материалов, а также машины для сборки изделий. На предприятии используется как машинный, так и ручной труд. ООО «Устюг Спорт-2» выпускает 18-ти дольные, 32-х дольные мячи. При производстве 18-ти дольных используется машинный труд, а 32-х дольные сшиваются вручную. Мы предлагаем заменить большую часть ручного труда на швейные машины челночного стежка для средних и тяжелых материалов. Источником финансирования предложенного мероприятия является собственные средства, а именно прибыль предприятия или накопленный амортизационный фонд. На сайте промышленного швейного оборудования представлено много видов швейных машин. В дальнейшем выберем несколько аппаратов для сшива деталей мяча, проведем сравнительный анализ и выберем наилучший вариант, который будем внедрять на производство предприятия ООО «Устюг Спорт-2».</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 представленные мероприятия направлены на повышение экономической эффективности деятельности ООО «Устюг Спорт-2» и способны вывести предприятие на новый уровень развития.</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Внедрение в производство швейной машины модели Typical Series GC6-6</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нового оборудования, машин и аппаратов позволяет механизировать производственные процессы, способствует улучшению качества выпускаемой продукции, облегчает условия труда, а также повышает культуру </w:t>
      </w:r>
      <w:r>
        <w:rPr>
          <w:rFonts w:ascii="Times New Roman CYR" w:hAnsi="Times New Roman CYR" w:cs="Times New Roman CYR"/>
          <w:sz w:val="28"/>
          <w:szCs w:val="28"/>
        </w:rPr>
        <w:lastRenderedPageBreak/>
        <w:t>производства. С целью разработки и внедрения технологических инноваций в производство предлагается внедрить специальное швейное оборудование для стачивания средних и тяжелых материалов. Данное мероприятие будет ориентировано на снижение затрат ручного труда, а также на увеличение прибыли на предприятии ООО «Устюг Спорт-2». Экономический эффект может быть определён, как разница приведенных затрат до внедрения и после внедрения новой техники. Технология изготовления 32-х дольных мячей совмещает механизированный и ручной труд. Данный цикл начинается с запуска в производство исходного материала и заканчивается выпуском готовых изделий (Приложение 1). Он включает в себя 12 операций, на одной из которых сострачиваются детали и прикрепляется ниппельная камера. Внешний корпус футбольного мяча состоит из 32 долей искусственного материала или натуральной кожи, из них 20 − шестиугольники, 12 - пятиугольники. Сострачивание деталей происходит прошивным способом. Это долгий процесс, который требует точности для каждого конкретного экземпляра и добросовестной работы мастера.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рассмотрим технологию изготовления 32-х дольных мячей из искусственной кожи (рисунок 3.2).</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3.2 − Технология изготовления мячей футбольных и гандбольных 32-х дольных</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технология изготовления 32-х дольных достаточно сложная и затратная по времени. Для того чтобы процесс сшива футбольных 32-х дольных мячей сделать менее трудоемким, предлагаю внедрить специальное швейное оборудование для стачивания средних и тяжелых материалов. Рассмотрим несколько вариантов швейных машин из примерно одного ценового диапазона: швейная машина модели Typical Series GC6-6, швейная машина модели GC 0303 Typical и швейная машина модели GC 6-7-D Typical. Приведем сравнительную характеристику в таблице 3.6. Все представленные швейные </w:t>
      </w:r>
      <w:r>
        <w:rPr>
          <w:rFonts w:ascii="Times New Roman CYR" w:hAnsi="Times New Roman CYR" w:cs="Times New Roman CYR"/>
          <w:sz w:val="28"/>
          <w:szCs w:val="28"/>
        </w:rPr>
        <w:lastRenderedPageBreak/>
        <w:t>машины одной фирмы изготовителя и обрабатывают средние и тяжелые материалы, к которым можно отнести материалы для производства футбольных мячей - искусственная и натуральная кожа.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3.6 - Сравнительная характеристика моделей швейной машины</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45"/>
        <w:gridCol w:w="2362"/>
        <w:gridCol w:w="1939"/>
        <w:gridCol w:w="2089"/>
      </w:tblGrid>
      <w:tr w:rsidR="00ED5E4C">
        <w:tc>
          <w:tcPr>
            <w:tcW w:w="264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c>
          <w:tcPr>
            <w:tcW w:w="23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Typical Series GC6-6</w:t>
            </w:r>
          </w:p>
        </w:tc>
        <w:tc>
          <w:tcPr>
            <w:tcW w:w="193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GC 0303 Typical</w:t>
            </w:r>
          </w:p>
        </w:tc>
        <w:tc>
          <w:tcPr>
            <w:tcW w:w="208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GC 6-7-D Typical</w:t>
            </w:r>
          </w:p>
        </w:tc>
      </w:tr>
      <w:tr w:rsidR="00ED5E4C">
        <w:tc>
          <w:tcPr>
            <w:tcW w:w="264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w:t>
            </w:r>
          </w:p>
        </w:tc>
        <w:tc>
          <w:tcPr>
            <w:tcW w:w="23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Typical</w:t>
            </w:r>
          </w:p>
        </w:tc>
        <w:tc>
          <w:tcPr>
            <w:tcW w:w="193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Typical</w:t>
            </w:r>
          </w:p>
        </w:tc>
        <w:tc>
          <w:tcPr>
            <w:tcW w:w="208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Typical</w:t>
            </w:r>
          </w:p>
        </w:tc>
      </w:tr>
      <w:tr w:rsidR="00ED5E4C">
        <w:tc>
          <w:tcPr>
            <w:tcW w:w="264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Производство</w:t>
            </w:r>
          </w:p>
        </w:tc>
        <w:tc>
          <w:tcPr>
            <w:tcW w:w="23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Китай</w:t>
            </w:r>
          </w:p>
        </w:tc>
        <w:tc>
          <w:tcPr>
            <w:tcW w:w="193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Китай</w:t>
            </w:r>
          </w:p>
        </w:tc>
        <w:tc>
          <w:tcPr>
            <w:tcW w:w="208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Китай</w:t>
            </w:r>
          </w:p>
        </w:tc>
      </w:tr>
      <w:tr w:rsidR="00ED5E4C">
        <w:tc>
          <w:tcPr>
            <w:tcW w:w="264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Тип материала</w:t>
            </w:r>
          </w:p>
        </w:tc>
        <w:tc>
          <w:tcPr>
            <w:tcW w:w="23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средние и тяжелые</w:t>
            </w:r>
          </w:p>
        </w:tc>
        <w:tc>
          <w:tcPr>
            <w:tcW w:w="193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тяжелые</w:t>
            </w:r>
          </w:p>
        </w:tc>
        <w:tc>
          <w:tcPr>
            <w:tcW w:w="208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средние и тяжелые</w:t>
            </w:r>
          </w:p>
        </w:tc>
      </w:tr>
      <w:tr w:rsidR="00ED5E4C">
        <w:tc>
          <w:tcPr>
            <w:tcW w:w="264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Тип стежка</w:t>
            </w:r>
          </w:p>
        </w:tc>
        <w:tc>
          <w:tcPr>
            <w:tcW w:w="23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челночный</w:t>
            </w:r>
          </w:p>
        </w:tc>
        <w:tc>
          <w:tcPr>
            <w:tcW w:w="193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челночный</w:t>
            </w:r>
          </w:p>
        </w:tc>
        <w:tc>
          <w:tcPr>
            <w:tcW w:w="208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челночный</w:t>
            </w:r>
          </w:p>
        </w:tc>
      </w:tr>
      <w:tr w:rsidR="00ED5E4C">
        <w:tc>
          <w:tcPr>
            <w:tcW w:w="264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Максимальная скорость стачивания, стежки/мин</w:t>
            </w:r>
          </w:p>
        </w:tc>
        <w:tc>
          <w:tcPr>
            <w:tcW w:w="23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193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208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2000</w:t>
            </w:r>
          </w:p>
        </w:tc>
      </w:tr>
      <w:tr w:rsidR="00ED5E4C">
        <w:tc>
          <w:tcPr>
            <w:tcW w:w="264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Максимальная высота подъема прижимной лапки, мм</w:t>
            </w:r>
          </w:p>
        </w:tc>
        <w:tc>
          <w:tcPr>
            <w:tcW w:w="23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93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208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13,0</w:t>
            </w:r>
          </w:p>
        </w:tc>
      </w:tr>
      <w:tr w:rsidR="00ED5E4C">
        <w:tc>
          <w:tcPr>
            <w:tcW w:w="264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руб.</w:t>
            </w:r>
          </w:p>
        </w:tc>
        <w:tc>
          <w:tcPr>
            <w:tcW w:w="236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23310</w:t>
            </w:r>
          </w:p>
        </w:tc>
        <w:tc>
          <w:tcPr>
            <w:tcW w:w="193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28426</w:t>
            </w:r>
          </w:p>
        </w:tc>
        <w:tc>
          <w:tcPr>
            <w:tcW w:w="208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35060</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сравнительную характеристику моделей, мы пришли к выводу, что предприятию необходимо обратить свое внимание на модель Typical Series GC6-6. Так как основные характеристики практически идентичные, то наш выбор определяет стоимость оборудования.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Модель Typical Series GC6-6 является швейной машиной челночного стежка, предназначенной для стачивания средних и тяжелых материалов, она оснащена одной иглой, шарнирным нитепритягивателем с игольчатым подшипником, точным спиральным зубчатым приводом, большим челноком и имеет возможность шить как вперед, так и назад. Эта машина обладает небольшим моментом кручения, низким уровнем шума, равномерной подачей, даже при соединении отдельных слоев внахлестку, она отличается хорошим качеством стежков. Механизм подачи модели GC6-6 оснащен верхним двигателем с шагающей прижимной лапкой и зубчатым двигателем зубчатой рейки.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Одноигольная швейная машина челночного стежка с верхним и нижним продвижением материала и увеличенным челноком предназначена для работы со средними и тяжелыми материалами: производства одежды, кожаных изделий, </w:t>
      </w:r>
      <w:r>
        <w:rPr>
          <w:rFonts w:ascii="Times New Roman CYR" w:hAnsi="Times New Roman CYR" w:cs="Times New Roman CYR"/>
          <w:sz w:val="28"/>
          <w:szCs w:val="28"/>
        </w:rPr>
        <w:lastRenderedPageBreak/>
        <w:t>диванных подушек, сумок, брезентовых тентов и т.п. Продвижение ткани осуществляется при помощи шагающей лапки и рейки.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3.3 представлен внешний вид данной модели швейной машины.</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0D03A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05350" cy="324802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05350" cy="3248025"/>
                    </a:xfrm>
                    <a:prstGeom prst="rect">
                      <a:avLst/>
                    </a:prstGeom>
                    <a:noFill/>
                    <a:ln>
                      <a:noFill/>
                    </a:ln>
                  </pic:spPr>
                </pic:pic>
              </a:graphicData>
            </a:graphic>
          </wp:inline>
        </w:drawing>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3.3 - Внешний вид швейной машины модели Typical Series GC6-6</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3.7 представлена более подробная характеристика швейной машины модели Typical Series GC6-6.</w:t>
      </w: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3.7 − Основные характеристики модели Typical Series GC6-6</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828"/>
        <w:gridCol w:w="5419"/>
      </w:tblGrid>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Typical</w:t>
            </w:r>
          </w:p>
        </w:tc>
      </w:tr>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Производство</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Китай</w:t>
            </w:r>
          </w:p>
        </w:tc>
      </w:tr>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Тип материала</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средние и тяжелые</w:t>
            </w:r>
          </w:p>
        </w:tc>
      </w:tr>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Тип стежка</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челночный</w:t>
            </w:r>
          </w:p>
        </w:tc>
      </w:tr>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Максимальная скорость стачивания, стежки/мин</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2000</w:t>
            </w:r>
          </w:p>
        </w:tc>
      </w:tr>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Максимальная длина стежка, мм</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9,0</w:t>
            </w:r>
          </w:p>
        </w:tc>
      </w:tr>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Высота подъема прижимной лапки, мм</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w:t>
            </w:r>
          </w:p>
        </w:tc>
      </w:tr>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Максимальная высота подъема прижимной лапки, мм</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13,0</w:t>
            </w:r>
          </w:p>
        </w:tc>
      </w:tr>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Максимальная толщина стачиваемого материала</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 слоев кожаного материала, при свободных условиях толщина материала - до 8 мм</w:t>
            </w:r>
          </w:p>
        </w:tc>
      </w:tr>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Размер иглы</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DP X 17, №18 - №22</w:t>
            </w:r>
          </w:p>
        </w:tc>
      </w:tr>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 Ход игловодителя, мм</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37,0</w:t>
            </w:r>
          </w:p>
        </w:tc>
      </w:tr>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Тип нити</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льняная нить №60-№80, полиэстеровая нить №60-№80</w:t>
            </w:r>
          </w:p>
        </w:tc>
      </w:tr>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Челнок</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большой челнок с удвоенным количеством наматываемой нити</w:t>
            </w:r>
          </w:p>
        </w:tc>
      </w:tr>
      <w:tr w:rsidR="00ED5E4C">
        <w:tc>
          <w:tcPr>
            <w:tcW w:w="382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Электрическая мощность мотора, Вт</w:t>
            </w:r>
          </w:p>
        </w:tc>
        <w:tc>
          <w:tcPr>
            <w:tcW w:w="54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370</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Нашим мероприятием по повышению эффективности производства предприятия на основе технологических инноваций является внедрение в производство швейной машины модели Typical Series GC6-6. Планируем приобрести 3 швейные машины. В таблице 3.8 представлен расчет капитальных вложений на приобретение и доставку оборудования.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3.8 − Капитальные вложения на приобретение оборудования</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95"/>
        <w:gridCol w:w="4619"/>
      </w:tblGrid>
      <w:tr w:rsidR="00ED5E4C">
        <w:tc>
          <w:tcPr>
            <w:tcW w:w="45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46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ED5E4C">
        <w:tc>
          <w:tcPr>
            <w:tcW w:w="45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единиц оборудования, шт</w:t>
            </w:r>
          </w:p>
        </w:tc>
        <w:tc>
          <w:tcPr>
            <w:tcW w:w="46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ED5E4C">
        <w:tc>
          <w:tcPr>
            <w:tcW w:w="45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швейной машины модели Typical Series GC6-6, руб.</w:t>
            </w:r>
          </w:p>
        </w:tc>
        <w:tc>
          <w:tcPr>
            <w:tcW w:w="46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23310</w:t>
            </w:r>
          </w:p>
        </w:tc>
      </w:tr>
      <w:tr w:rsidR="00ED5E4C">
        <w:tc>
          <w:tcPr>
            <w:tcW w:w="45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доставки, руб.</w:t>
            </w:r>
          </w:p>
        </w:tc>
        <w:tc>
          <w:tcPr>
            <w:tcW w:w="46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15000</w:t>
            </w:r>
          </w:p>
        </w:tc>
      </w:tr>
      <w:tr w:rsidR="00ED5E4C">
        <w:tc>
          <w:tcPr>
            <w:tcW w:w="45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Итого, руб.</w:t>
            </w:r>
          </w:p>
        </w:tc>
        <w:tc>
          <w:tcPr>
            <w:tcW w:w="461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84930</w:t>
            </w:r>
          </w:p>
        </w:tc>
      </w:tr>
    </w:tbl>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капитальные вложения на приобретение и доставку нового оборудования составляют 84,93 тыс.руб. Швейные машины будут приобретены из суммы накопленных амортизационных отчислений.</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необходимо спрогнозировать выручку от реализации продукции на расчетный период, который составит 5 лет (от 2018 года до 2022 года). Для расчета примем повышение выручки в год на 13%. Также прибавим 2% к данному проценту за счет увеличения объемов пошива 32-дольных футбольных мячей. Получается, что ежегодное увеличение выручки от реализации продукции составит 15%. В таблице 3.9 представлен расчет прогнозируемой выручки.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3.9 - Прогнозируемая выручка от реализации продукции, тыс. руб.</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06"/>
        <w:gridCol w:w="1074"/>
        <w:gridCol w:w="951"/>
        <w:gridCol w:w="1075"/>
        <w:gridCol w:w="1075"/>
        <w:gridCol w:w="1075"/>
        <w:gridCol w:w="1075"/>
        <w:gridCol w:w="1045"/>
      </w:tblGrid>
      <w:tr w:rsidR="00ED5E4C">
        <w:tc>
          <w:tcPr>
            <w:tcW w:w="170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07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9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2017 г.</w:t>
            </w:r>
          </w:p>
        </w:tc>
        <w:tc>
          <w:tcPr>
            <w:tcW w:w="107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2018 г.</w:t>
            </w:r>
          </w:p>
        </w:tc>
        <w:tc>
          <w:tcPr>
            <w:tcW w:w="107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2019 г.</w:t>
            </w:r>
          </w:p>
        </w:tc>
        <w:tc>
          <w:tcPr>
            <w:tcW w:w="107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2020 г.</w:t>
            </w:r>
          </w:p>
        </w:tc>
        <w:tc>
          <w:tcPr>
            <w:tcW w:w="107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2021 г.</w:t>
            </w:r>
          </w:p>
        </w:tc>
        <w:tc>
          <w:tcPr>
            <w:tcW w:w="104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2022 г.</w:t>
            </w:r>
          </w:p>
        </w:tc>
      </w:tr>
      <w:tr w:rsidR="00ED5E4C">
        <w:tc>
          <w:tcPr>
            <w:tcW w:w="170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w:t>
            </w:r>
          </w:p>
        </w:tc>
        <w:tc>
          <w:tcPr>
            <w:tcW w:w="107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21110,0</w:t>
            </w:r>
          </w:p>
        </w:tc>
        <w:tc>
          <w:tcPr>
            <w:tcW w:w="95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23854,3</w:t>
            </w:r>
          </w:p>
        </w:tc>
        <w:tc>
          <w:tcPr>
            <w:tcW w:w="107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27432,4</w:t>
            </w:r>
          </w:p>
        </w:tc>
        <w:tc>
          <w:tcPr>
            <w:tcW w:w="107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31547,3</w:t>
            </w:r>
          </w:p>
        </w:tc>
        <w:tc>
          <w:tcPr>
            <w:tcW w:w="107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36279,4</w:t>
            </w:r>
          </w:p>
        </w:tc>
        <w:tc>
          <w:tcPr>
            <w:tcW w:w="107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41721,3</w:t>
            </w:r>
          </w:p>
        </w:tc>
        <w:tc>
          <w:tcPr>
            <w:tcW w:w="104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47979,5</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расчета прогнозируемой выручки от реализации продукции предприятием следует рассчитать прогнозные значения себестоимости.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Начнем расчет с затрат на трудовые ресурсы. Так как непосредственно изготовлением футбольных мячей занимается 10 человек и при покупке швейных машин будет использоваться меньшее количество трудовых ресурсов, то мы можем сократить численность работников предприятия на 3 человека. За счет этого на предприятии сократятся затраты на оплату труда. Заработная плата одного рабочего в месяц в среднем составляет от 14 до 16 тыс. руб. Таким образом, мы можем просчитать величину экономии: 3</w:t>
      </w:r>
      <w:r>
        <w:rPr>
          <w:rFonts w:ascii="Times New Roman" w:hAnsi="Times New Roman"/>
          <w:sz w:val="28"/>
          <w:szCs w:val="28"/>
        </w:rPr>
        <w:t xml:space="preserve">×15000×12 = 540000 </w:t>
      </w:r>
      <w:r>
        <w:rPr>
          <w:rFonts w:ascii="Times New Roman CYR" w:hAnsi="Times New Roman CYR" w:cs="Times New Roman CYR"/>
          <w:sz w:val="28"/>
          <w:szCs w:val="28"/>
        </w:rPr>
        <w:t>руб. в год.</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среднем по стране заработная плата работников в 2016 году увеличилась на 8% и в дальнейшем ежегодно прогнозируем увеличение также на 8%. Таким образом, в таблице 3.10 представим прогнозный расчет затрат на оплату труда и </w:t>
      </w:r>
      <w:r>
        <w:rPr>
          <w:rFonts w:ascii="Times New Roman CYR" w:hAnsi="Times New Roman CYR" w:cs="Times New Roman CYR"/>
          <w:sz w:val="28"/>
          <w:szCs w:val="28"/>
        </w:rPr>
        <w:lastRenderedPageBreak/>
        <w:t>отчислений на социальные нужды в размере 20% от размера заработной платы (на основании анализируемого периода 2014-2016 года).</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3.10 - Прогнозируемые затраты на оплату труда и отчисления на социальные нужды, тыс. руб.</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72"/>
        <w:gridCol w:w="1095"/>
        <w:gridCol w:w="964"/>
        <w:gridCol w:w="1096"/>
        <w:gridCol w:w="1096"/>
        <w:gridCol w:w="1096"/>
        <w:gridCol w:w="1096"/>
        <w:gridCol w:w="964"/>
      </w:tblGrid>
      <w:tr w:rsidR="00ED5E4C">
        <w:tc>
          <w:tcPr>
            <w:tcW w:w="177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0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96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2017 г.</w:t>
            </w:r>
          </w:p>
        </w:tc>
        <w:tc>
          <w:tcPr>
            <w:tcW w:w="10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2018 г.</w:t>
            </w:r>
          </w:p>
        </w:tc>
        <w:tc>
          <w:tcPr>
            <w:tcW w:w="10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2019 г.</w:t>
            </w:r>
          </w:p>
        </w:tc>
        <w:tc>
          <w:tcPr>
            <w:tcW w:w="10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2020 г.</w:t>
            </w:r>
          </w:p>
        </w:tc>
        <w:tc>
          <w:tcPr>
            <w:tcW w:w="10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2021 г.</w:t>
            </w:r>
          </w:p>
        </w:tc>
        <w:tc>
          <w:tcPr>
            <w:tcW w:w="96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2022 г.</w:t>
            </w:r>
          </w:p>
        </w:tc>
      </w:tr>
      <w:tr w:rsidR="00ED5E4C">
        <w:tc>
          <w:tcPr>
            <w:tcW w:w="177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оплату труда</w:t>
            </w:r>
          </w:p>
        </w:tc>
        <w:tc>
          <w:tcPr>
            <w:tcW w:w="10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5284,9</w:t>
            </w:r>
          </w:p>
        </w:tc>
        <w:tc>
          <w:tcPr>
            <w:tcW w:w="96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5124,5</w:t>
            </w:r>
          </w:p>
        </w:tc>
        <w:tc>
          <w:tcPr>
            <w:tcW w:w="10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5534,5</w:t>
            </w:r>
          </w:p>
        </w:tc>
        <w:tc>
          <w:tcPr>
            <w:tcW w:w="10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5977,3</w:t>
            </w:r>
          </w:p>
        </w:tc>
        <w:tc>
          <w:tcPr>
            <w:tcW w:w="10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6455,5</w:t>
            </w:r>
          </w:p>
        </w:tc>
        <w:tc>
          <w:tcPr>
            <w:tcW w:w="10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6971,9</w:t>
            </w:r>
          </w:p>
        </w:tc>
        <w:tc>
          <w:tcPr>
            <w:tcW w:w="96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7529,6</w:t>
            </w:r>
          </w:p>
        </w:tc>
      </w:tr>
      <w:tr w:rsidR="00ED5E4C">
        <w:tc>
          <w:tcPr>
            <w:tcW w:w="177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109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1049,2</w:t>
            </w:r>
          </w:p>
        </w:tc>
        <w:tc>
          <w:tcPr>
            <w:tcW w:w="96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1024,9</w:t>
            </w:r>
          </w:p>
        </w:tc>
        <w:tc>
          <w:tcPr>
            <w:tcW w:w="10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1106,9</w:t>
            </w:r>
          </w:p>
        </w:tc>
        <w:tc>
          <w:tcPr>
            <w:tcW w:w="10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1195,4</w:t>
            </w:r>
          </w:p>
        </w:tc>
        <w:tc>
          <w:tcPr>
            <w:tcW w:w="10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1291,1</w:t>
            </w:r>
          </w:p>
        </w:tc>
        <w:tc>
          <w:tcPr>
            <w:tcW w:w="109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1394,4</w:t>
            </w:r>
          </w:p>
        </w:tc>
        <w:tc>
          <w:tcPr>
            <w:tcW w:w="964"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1505,9</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Приведем расчет затрат на оплату труда на 2017 год: (5284,9 - 540) </w:t>
      </w:r>
      <w:r>
        <w:rPr>
          <w:rFonts w:ascii="Times New Roman" w:hAnsi="Times New Roman"/>
          <w:sz w:val="28"/>
          <w:szCs w:val="28"/>
        </w:rPr>
        <w:t>× 0,08+</w:t>
      </w:r>
      <w:r>
        <w:rPr>
          <w:rFonts w:ascii="Times New Roman CYR" w:hAnsi="Times New Roman CYR" w:cs="Times New Roman CYR"/>
          <w:sz w:val="28"/>
          <w:szCs w:val="28"/>
        </w:rPr>
        <w:t xml:space="preserve"> + (5284,9 - 540) = 379,6 + 4744,9 = 5124,5 тыс.руб.</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материальные затраты. В 2016 году материальные затраты составили 14342, 24 тыс.руб. Так как футбольных мячей после приобретения оборудования будет производиться больше, и, следовательно, понадобятся дополнительные материальные ресурсы для производства футбольных мячей, то в 2017 году примем увеличение материальных затрат на 10% в связи с ростом цен на ресурсы. Затем ежегодное увеличение материальных затрат составит 7%.</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Приведем прогнозируемый расчет материальных затрат в таблице 3.11.</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3.11 - Прогнозируемые материальные затраты, тыс.руб.</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98"/>
        <w:gridCol w:w="1110"/>
        <w:gridCol w:w="985"/>
        <w:gridCol w:w="1110"/>
        <w:gridCol w:w="1111"/>
        <w:gridCol w:w="1111"/>
        <w:gridCol w:w="1111"/>
        <w:gridCol w:w="878"/>
      </w:tblGrid>
      <w:tr w:rsidR="00ED5E4C">
        <w:tc>
          <w:tcPr>
            <w:tcW w:w="179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1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9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2017 г.</w:t>
            </w:r>
          </w:p>
        </w:tc>
        <w:tc>
          <w:tcPr>
            <w:tcW w:w="111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2018 г.</w:t>
            </w:r>
          </w:p>
        </w:tc>
        <w:tc>
          <w:tcPr>
            <w:tcW w:w="1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2019 г.</w:t>
            </w:r>
          </w:p>
        </w:tc>
        <w:tc>
          <w:tcPr>
            <w:tcW w:w="1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2020 г.</w:t>
            </w:r>
          </w:p>
        </w:tc>
        <w:tc>
          <w:tcPr>
            <w:tcW w:w="1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2021 г.</w:t>
            </w:r>
          </w:p>
        </w:tc>
        <w:tc>
          <w:tcPr>
            <w:tcW w:w="87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2022 г.</w:t>
            </w:r>
          </w:p>
        </w:tc>
      </w:tr>
      <w:tr w:rsidR="00ED5E4C">
        <w:tc>
          <w:tcPr>
            <w:tcW w:w="179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111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14342,2</w:t>
            </w:r>
          </w:p>
        </w:tc>
        <w:tc>
          <w:tcPr>
            <w:tcW w:w="98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15776,4</w:t>
            </w:r>
          </w:p>
        </w:tc>
        <w:tc>
          <w:tcPr>
            <w:tcW w:w="111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16880,7</w:t>
            </w:r>
          </w:p>
        </w:tc>
        <w:tc>
          <w:tcPr>
            <w:tcW w:w="1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18062,3</w:t>
            </w:r>
          </w:p>
        </w:tc>
        <w:tc>
          <w:tcPr>
            <w:tcW w:w="1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19326,6</w:t>
            </w:r>
          </w:p>
        </w:tc>
        <w:tc>
          <w:tcPr>
            <w:tcW w:w="1111"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20679,5</w:t>
            </w:r>
          </w:p>
        </w:tc>
        <w:tc>
          <w:tcPr>
            <w:tcW w:w="878"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22127,1</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расчетном периоде мы наблюдаем увеличение материальных затрат. Далее рассмотрим прогнозируемые амортизационные отчисления. Амортизация в анализируемом периоде ежегодно составляла 183,7 тыс.руб. Срок эксплуатации нового оборудования, стоимостью 69,93 тыс.руб. </w:t>
      </w:r>
      <w:r>
        <w:rPr>
          <w:rFonts w:ascii="Times New Roman CYR" w:hAnsi="Times New Roman CYR" w:cs="Times New Roman CYR"/>
          <w:sz w:val="28"/>
          <w:szCs w:val="28"/>
        </w:rPr>
        <w:lastRenderedPageBreak/>
        <w:t>составляет 10 лет. Амортизация по данному оборудованию начисляется линейным способом и в год составит: 69,93 / 10 = 7 тыс.руб. Так как мы приобретаем из амортизационного фонда новое оборудование, то в 2017 году амортизация составит: 183,7 − 84,93 = 98,77 тыс.руб. Также, в 2017 году на новое оборудование будет начисляться амортизация, и с учетом этого в расчетном периоде (с 2018 года по 2022 год) амортизация будет составлять ежегодно: 98,77 + 7 = 105,77 тыс.руб.</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составе себестоимости есть такая статья, как прочие затраты. В расчетном периоде мы прогнозируем рост прочих затрат ежегодно на 8% с учетом инфляции. В таблице 3.12 представим расчет прочих затрат на 2018-2022 год.</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3.12 - Прогнозируемые прочие затраты, тыс.руб.</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07"/>
        <w:gridCol w:w="1112"/>
        <w:gridCol w:w="977"/>
        <w:gridCol w:w="1112"/>
        <w:gridCol w:w="1112"/>
        <w:gridCol w:w="1112"/>
        <w:gridCol w:w="1112"/>
        <w:gridCol w:w="870"/>
      </w:tblGrid>
      <w:tr w:rsidR="00ED5E4C">
        <w:tc>
          <w:tcPr>
            <w:tcW w:w="180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1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97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2017 г.</w:t>
            </w:r>
          </w:p>
        </w:tc>
        <w:tc>
          <w:tcPr>
            <w:tcW w:w="111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2018 г.</w:t>
            </w:r>
          </w:p>
        </w:tc>
        <w:tc>
          <w:tcPr>
            <w:tcW w:w="111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2019 г.</w:t>
            </w:r>
          </w:p>
        </w:tc>
        <w:tc>
          <w:tcPr>
            <w:tcW w:w="111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2020 г.</w:t>
            </w:r>
          </w:p>
        </w:tc>
        <w:tc>
          <w:tcPr>
            <w:tcW w:w="111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2021 г.</w:t>
            </w:r>
          </w:p>
        </w:tc>
        <w:tc>
          <w:tcPr>
            <w:tcW w:w="8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2022 г.</w:t>
            </w:r>
          </w:p>
        </w:tc>
      </w:tr>
      <w:tr w:rsidR="00ED5E4C">
        <w:tc>
          <w:tcPr>
            <w:tcW w:w="180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11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250,0</w:t>
            </w:r>
          </w:p>
        </w:tc>
        <w:tc>
          <w:tcPr>
            <w:tcW w:w="97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270,0</w:t>
            </w:r>
          </w:p>
        </w:tc>
        <w:tc>
          <w:tcPr>
            <w:tcW w:w="111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291,6</w:t>
            </w:r>
          </w:p>
        </w:tc>
        <w:tc>
          <w:tcPr>
            <w:tcW w:w="111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314,9</w:t>
            </w:r>
          </w:p>
        </w:tc>
        <w:tc>
          <w:tcPr>
            <w:tcW w:w="111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340,1</w:t>
            </w:r>
          </w:p>
        </w:tc>
        <w:tc>
          <w:tcPr>
            <w:tcW w:w="111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367,3</w:t>
            </w:r>
          </w:p>
        </w:tc>
        <w:tc>
          <w:tcPr>
            <w:tcW w:w="870"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396,7</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прогнозирования статей себестоимости предприятия на расчетный период необходимо произвести расчет экономической эффективности внедрения швейных машин на ООО «Устюг Спорт-2». Данный расчет производится на основе расчета денежного потока проекта по внедрению оборудования, который состоит из денежных потоков от инвестиционной и операционной деятельности. Для расчета налог на прибыль взят в размере 20%. Расчет денежного потока представлен в таблице 3.13.</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3.13 - Расчет денежного потока деятельности ООО «Устюг Спорт-2»,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3246"/>
        <w:gridCol w:w="15"/>
        <w:gridCol w:w="881"/>
        <w:gridCol w:w="18"/>
        <w:gridCol w:w="993"/>
        <w:gridCol w:w="1035"/>
        <w:gridCol w:w="1009"/>
        <w:gridCol w:w="1037"/>
        <w:gridCol w:w="1046"/>
      </w:tblGrid>
      <w:tr w:rsidR="00ED5E4C">
        <w:trPr>
          <w:jc w:val="center"/>
        </w:trPr>
        <w:tc>
          <w:tcPr>
            <w:tcW w:w="3261"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99"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2017 г.</w:t>
            </w:r>
          </w:p>
        </w:tc>
        <w:tc>
          <w:tcPr>
            <w:tcW w:w="99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2018 г.</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2019 г.</w:t>
            </w:r>
          </w:p>
        </w:tc>
        <w:tc>
          <w:tcPr>
            <w:tcW w:w="10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2020 г.</w:t>
            </w:r>
          </w:p>
        </w:tc>
        <w:tc>
          <w:tcPr>
            <w:tcW w:w="103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2021 г.</w:t>
            </w:r>
          </w:p>
        </w:tc>
        <w:tc>
          <w:tcPr>
            <w:tcW w:w="10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2022 г.</w:t>
            </w:r>
          </w:p>
        </w:tc>
      </w:tr>
      <w:tr w:rsidR="00ED5E4C">
        <w:trPr>
          <w:jc w:val="center"/>
        </w:trPr>
        <w:tc>
          <w:tcPr>
            <w:tcW w:w="9280" w:type="dxa"/>
            <w:gridSpan w:val="9"/>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Инвестиционная деятельность</w:t>
            </w:r>
          </w:p>
        </w:tc>
      </w:tr>
      <w:tr w:rsidR="00ED5E4C">
        <w:trPr>
          <w:jc w:val="center"/>
        </w:trPr>
        <w:tc>
          <w:tcPr>
            <w:tcW w:w="3261"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Инвестиции в оборудование</w:t>
            </w:r>
          </w:p>
        </w:tc>
        <w:tc>
          <w:tcPr>
            <w:tcW w:w="899"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84,93</w:t>
            </w:r>
          </w:p>
        </w:tc>
        <w:tc>
          <w:tcPr>
            <w:tcW w:w="99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D5E4C">
        <w:trPr>
          <w:jc w:val="center"/>
        </w:trPr>
        <w:tc>
          <w:tcPr>
            <w:tcW w:w="3261"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Денежный поток от инвестиционной </w:t>
            </w:r>
            <w:r>
              <w:rPr>
                <w:rFonts w:ascii="Times New Roman CYR" w:hAnsi="Times New Roman CYR" w:cs="Times New Roman CYR"/>
                <w:sz w:val="20"/>
                <w:szCs w:val="20"/>
              </w:rPr>
              <w:lastRenderedPageBreak/>
              <w:t>деятельности</w:t>
            </w:r>
          </w:p>
        </w:tc>
        <w:tc>
          <w:tcPr>
            <w:tcW w:w="899"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-84,93</w:t>
            </w:r>
          </w:p>
        </w:tc>
        <w:tc>
          <w:tcPr>
            <w:tcW w:w="99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D5E4C">
        <w:trPr>
          <w:jc w:val="center"/>
        </w:trPr>
        <w:tc>
          <w:tcPr>
            <w:tcW w:w="9280" w:type="dxa"/>
            <w:gridSpan w:val="9"/>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Операционная деятельность</w:t>
            </w:r>
          </w:p>
        </w:tc>
      </w:tr>
      <w:tr w:rsidR="00ED5E4C">
        <w:trPr>
          <w:jc w:val="center"/>
        </w:trPr>
        <w:tc>
          <w:tcPr>
            <w:tcW w:w="3261"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w:t>
            </w:r>
          </w:p>
        </w:tc>
        <w:tc>
          <w:tcPr>
            <w:tcW w:w="899"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27432,4</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31547,3</w:t>
            </w:r>
          </w:p>
        </w:tc>
        <w:tc>
          <w:tcPr>
            <w:tcW w:w="10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36279,4</w:t>
            </w:r>
          </w:p>
        </w:tc>
        <w:tc>
          <w:tcPr>
            <w:tcW w:w="103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41721,3</w:t>
            </w:r>
          </w:p>
        </w:tc>
        <w:tc>
          <w:tcPr>
            <w:tcW w:w="10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47979,5</w:t>
            </w:r>
          </w:p>
        </w:tc>
      </w:tr>
      <w:tr w:rsidR="00ED5E4C">
        <w:trPr>
          <w:jc w:val="center"/>
        </w:trPr>
        <w:tc>
          <w:tcPr>
            <w:tcW w:w="3261"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899"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16880,7</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18062,3</w:t>
            </w:r>
          </w:p>
        </w:tc>
        <w:tc>
          <w:tcPr>
            <w:tcW w:w="10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19326,6</w:t>
            </w:r>
          </w:p>
        </w:tc>
        <w:tc>
          <w:tcPr>
            <w:tcW w:w="103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20679,5</w:t>
            </w:r>
          </w:p>
        </w:tc>
        <w:tc>
          <w:tcPr>
            <w:tcW w:w="10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22127,1</w:t>
            </w:r>
          </w:p>
        </w:tc>
      </w:tr>
      <w:tr w:rsidR="00ED5E4C">
        <w:trPr>
          <w:jc w:val="center"/>
        </w:trPr>
        <w:tc>
          <w:tcPr>
            <w:tcW w:w="32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оплату труда</w:t>
            </w:r>
          </w:p>
        </w:tc>
        <w:tc>
          <w:tcPr>
            <w:tcW w:w="896"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1"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5534,5</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5977,3</w:t>
            </w:r>
          </w:p>
        </w:tc>
        <w:tc>
          <w:tcPr>
            <w:tcW w:w="10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6455,5</w:t>
            </w:r>
          </w:p>
        </w:tc>
        <w:tc>
          <w:tcPr>
            <w:tcW w:w="103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6971,9</w:t>
            </w:r>
          </w:p>
        </w:tc>
        <w:tc>
          <w:tcPr>
            <w:tcW w:w="10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7529,6</w:t>
            </w:r>
          </w:p>
        </w:tc>
      </w:tr>
      <w:tr w:rsidR="00ED5E4C">
        <w:trPr>
          <w:jc w:val="center"/>
        </w:trPr>
        <w:tc>
          <w:tcPr>
            <w:tcW w:w="32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896"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1"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1106,9</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1195,4</w:t>
            </w:r>
          </w:p>
        </w:tc>
        <w:tc>
          <w:tcPr>
            <w:tcW w:w="10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1291,1</w:t>
            </w:r>
          </w:p>
        </w:tc>
        <w:tc>
          <w:tcPr>
            <w:tcW w:w="103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1394,4</w:t>
            </w:r>
          </w:p>
        </w:tc>
        <w:tc>
          <w:tcPr>
            <w:tcW w:w="10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1505,9</w:t>
            </w:r>
          </w:p>
        </w:tc>
      </w:tr>
      <w:tr w:rsidR="00ED5E4C">
        <w:trPr>
          <w:jc w:val="center"/>
        </w:trPr>
        <w:tc>
          <w:tcPr>
            <w:tcW w:w="32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896"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1"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105,7</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105,7</w:t>
            </w:r>
          </w:p>
        </w:tc>
        <w:tc>
          <w:tcPr>
            <w:tcW w:w="10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105,7</w:t>
            </w:r>
          </w:p>
        </w:tc>
        <w:tc>
          <w:tcPr>
            <w:tcW w:w="103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105,7</w:t>
            </w:r>
          </w:p>
        </w:tc>
        <w:tc>
          <w:tcPr>
            <w:tcW w:w="10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105,7</w:t>
            </w:r>
          </w:p>
        </w:tc>
      </w:tr>
      <w:tr w:rsidR="00ED5E4C">
        <w:trPr>
          <w:jc w:val="center"/>
        </w:trPr>
        <w:tc>
          <w:tcPr>
            <w:tcW w:w="32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896"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1"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291,6</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314,9</w:t>
            </w:r>
          </w:p>
        </w:tc>
        <w:tc>
          <w:tcPr>
            <w:tcW w:w="10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340,1</w:t>
            </w:r>
          </w:p>
        </w:tc>
        <w:tc>
          <w:tcPr>
            <w:tcW w:w="103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367,3</w:t>
            </w:r>
          </w:p>
        </w:tc>
        <w:tc>
          <w:tcPr>
            <w:tcW w:w="10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396,7</w:t>
            </w:r>
          </w:p>
        </w:tc>
      </w:tr>
      <w:tr w:rsidR="00ED5E4C">
        <w:trPr>
          <w:jc w:val="center"/>
        </w:trPr>
        <w:tc>
          <w:tcPr>
            <w:tcW w:w="32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Налогооблагаемая прибыль</w:t>
            </w:r>
          </w:p>
        </w:tc>
        <w:tc>
          <w:tcPr>
            <w:tcW w:w="896"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1"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3513,0</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5891,7</w:t>
            </w:r>
          </w:p>
        </w:tc>
        <w:tc>
          <w:tcPr>
            <w:tcW w:w="10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8760,4</w:t>
            </w:r>
          </w:p>
        </w:tc>
        <w:tc>
          <w:tcPr>
            <w:tcW w:w="103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12202,5</w:t>
            </w:r>
          </w:p>
        </w:tc>
        <w:tc>
          <w:tcPr>
            <w:tcW w:w="10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16314,5</w:t>
            </w:r>
          </w:p>
        </w:tc>
      </w:tr>
      <w:tr w:rsidR="00ED5E4C">
        <w:trPr>
          <w:jc w:val="center"/>
        </w:trPr>
        <w:tc>
          <w:tcPr>
            <w:tcW w:w="32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Налог на прибыль</w:t>
            </w:r>
          </w:p>
        </w:tc>
        <w:tc>
          <w:tcPr>
            <w:tcW w:w="896"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1"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702,6</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1178,3</w:t>
            </w:r>
          </w:p>
        </w:tc>
        <w:tc>
          <w:tcPr>
            <w:tcW w:w="10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1751,1</w:t>
            </w:r>
          </w:p>
        </w:tc>
        <w:tc>
          <w:tcPr>
            <w:tcW w:w="103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2440,5</w:t>
            </w:r>
          </w:p>
        </w:tc>
        <w:tc>
          <w:tcPr>
            <w:tcW w:w="10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3262,9</w:t>
            </w:r>
          </w:p>
        </w:tc>
      </w:tr>
      <w:tr w:rsidR="00ED5E4C">
        <w:trPr>
          <w:jc w:val="center"/>
        </w:trPr>
        <w:tc>
          <w:tcPr>
            <w:tcW w:w="32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896"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1"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2810,4</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4713,4</w:t>
            </w:r>
          </w:p>
        </w:tc>
        <w:tc>
          <w:tcPr>
            <w:tcW w:w="10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7009,3</w:t>
            </w:r>
          </w:p>
        </w:tc>
        <w:tc>
          <w:tcPr>
            <w:tcW w:w="103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9762,0</w:t>
            </w:r>
          </w:p>
        </w:tc>
        <w:tc>
          <w:tcPr>
            <w:tcW w:w="10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13051,6</w:t>
            </w:r>
          </w:p>
        </w:tc>
      </w:tr>
      <w:tr w:rsidR="00ED5E4C">
        <w:trPr>
          <w:jc w:val="center"/>
        </w:trPr>
        <w:tc>
          <w:tcPr>
            <w:tcW w:w="32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Денежный поток от операционной деятельности</w:t>
            </w:r>
          </w:p>
        </w:tc>
        <w:tc>
          <w:tcPr>
            <w:tcW w:w="896"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1"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2916,1</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4819,1</w:t>
            </w:r>
          </w:p>
        </w:tc>
        <w:tc>
          <w:tcPr>
            <w:tcW w:w="10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7115,0</w:t>
            </w:r>
          </w:p>
        </w:tc>
        <w:tc>
          <w:tcPr>
            <w:tcW w:w="103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9867,7</w:t>
            </w:r>
          </w:p>
        </w:tc>
        <w:tc>
          <w:tcPr>
            <w:tcW w:w="10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13157,3</w:t>
            </w:r>
          </w:p>
        </w:tc>
      </w:tr>
      <w:tr w:rsidR="00ED5E4C">
        <w:trPr>
          <w:jc w:val="center"/>
        </w:trPr>
        <w:tc>
          <w:tcPr>
            <w:tcW w:w="32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Денежный поток инвестиционного проекта</w:t>
            </w:r>
          </w:p>
        </w:tc>
        <w:tc>
          <w:tcPr>
            <w:tcW w:w="896"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-84,93</w:t>
            </w:r>
          </w:p>
        </w:tc>
        <w:tc>
          <w:tcPr>
            <w:tcW w:w="1011"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+2916,0</w:t>
            </w:r>
          </w:p>
        </w:tc>
        <w:tc>
          <w:tcPr>
            <w:tcW w:w="103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+4819,1</w:t>
            </w:r>
          </w:p>
        </w:tc>
        <w:tc>
          <w:tcPr>
            <w:tcW w:w="100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+7115,0</w:t>
            </w:r>
          </w:p>
        </w:tc>
        <w:tc>
          <w:tcPr>
            <w:tcW w:w="103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+9867,7</w:t>
            </w:r>
          </w:p>
        </w:tc>
        <w:tc>
          <w:tcPr>
            <w:tcW w:w="104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+13157,3</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 данным таблицы 3.13, в расчетном периоде мы наблюдаем положительную тенденцию увеличения денежного потока инвестиционного проекта по внедрению в производство ООО «Устюг Спорт-2» швейных машин. Произведенный расчет денежного потока позволит провести оценку эффективности внедрения нового оборудования при помощи расчета показателей эффективности. Ниже произведем данный расчет.</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чистый доход проекта по формуле [68]:</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ЧД = NV = </w:t>
      </w:r>
      <w:r w:rsidR="000D03A8">
        <w:rPr>
          <w:rFonts w:ascii="Microsoft Sans Serif" w:hAnsi="Microsoft Sans Serif" w:cs="Microsoft Sans Serif"/>
          <w:noProof/>
          <w:sz w:val="17"/>
          <w:szCs w:val="17"/>
        </w:rPr>
        <w:drawing>
          <wp:inline distT="0" distB="0" distL="0" distR="0">
            <wp:extent cx="304800" cy="4572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r>
        <w:rPr>
          <w:rFonts w:ascii="Times New Roman CYR" w:hAnsi="Times New Roman CYR" w:cs="Times New Roman CYR"/>
          <w:sz w:val="28"/>
          <w:szCs w:val="28"/>
        </w:rPr>
        <w:t xml:space="preserve">Дt − </w:t>
      </w:r>
      <w:r w:rsidR="000D03A8">
        <w:rPr>
          <w:rFonts w:ascii="Microsoft Sans Serif" w:hAnsi="Microsoft Sans Serif" w:cs="Microsoft Sans Serif"/>
          <w:noProof/>
          <w:sz w:val="17"/>
          <w:szCs w:val="17"/>
        </w:rPr>
        <w:drawing>
          <wp:inline distT="0" distB="0" distL="0" distR="0">
            <wp:extent cx="304800" cy="4572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r>
        <w:rPr>
          <w:rFonts w:ascii="Times New Roman CYR" w:hAnsi="Times New Roman CYR" w:cs="Times New Roman CYR"/>
          <w:sz w:val="28"/>
          <w:szCs w:val="28"/>
        </w:rPr>
        <w:t>Иt, (3.4)</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Дt − доход, получаемый от проекта в году t;</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Иt − инвестиции в году t.</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ЧД = 2916 + 4819,1 + 7115,0 + 9867,7+13157,3 - 84,93 = 37875,1 - 84,93 = =37790,17 тыс.руб.</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 как чистый доход проекта больше 0 и составляет 37790,17 тыс.руб., то внедряемые швейные машины для пошива футбольных 32-х дольных мячей считается эффективным.</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чистый дисконтированный доход проекта по формуле [68]:</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2875" cy="2381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00ED5E4C">
        <w:rPr>
          <w:rFonts w:ascii="Times New Roman CYR" w:hAnsi="Times New Roman CYR" w:cs="Times New Roman CYR"/>
          <w:sz w:val="28"/>
          <w:szCs w:val="28"/>
        </w:rPr>
        <w:t>ЧДД = NPV =</w:t>
      </w:r>
      <w:r>
        <w:rPr>
          <w:rFonts w:ascii="Microsoft Sans Serif" w:hAnsi="Microsoft Sans Serif" w:cs="Microsoft Sans Serif"/>
          <w:noProof/>
          <w:sz w:val="17"/>
          <w:szCs w:val="17"/>
        </w:rPr>
        <w:drawing>
          <wp:inline distT="0" distB="0" distL="0" distR="0">
            <wp:extent cx="304800" cy="4667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 cy="4667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Дt </w:t>
      </w:r>
      <w:r w:rsidR="00ED5E4C">
        <w:rPr>
          <w:rFonts w:ascii="Times New Roman" w:hAnsi="Times New Roman"/>
          <w:sz w:val="28"/>
          <w:szCs w:val="28"/>
        </w:rPr>
        <w:t>×</w:t>
      </w:r>
      <w:r>
        <w:rPr>
          <w:rFonts w:ascii="Microsoft Sans Serif" w:hAnsi="Microsoft Sans Serif" w:cs="Microsoft Sans Serif"/>
          <w:noProof/>
          <w:sz w:val="17"/>
          <w:szCs w:val="17"/>
        </w:rPr>
        <w:drawing>
          <wp:inline distT="0" distB="0" distL="0" distR="0">
            <wp:extent cx="600075" cy="4857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0075" cy="48577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304800" cy="4667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4800" cy="4667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Иt </w:t>
      </w:r>
      <w:r w:rsidR="00ED5E4C">
        <w:rPr>
          <w:rFonts w:ascii="Times New Roman" w:hAnsi="Times New Roman"/>
          <w:sz w:val="28"/>
          <w:szCs w:val="28"/>
        </w:rPr>
        <w:t>×</w:t>
      </w:r>
      <w:r>
        <w:rPr>
          <w:rFonts w:ascii="Microsoft Sans Serif" w:hAnsi="Microsoft Sans Serif" w:cs="Microsoft Sans Serif"/>
          <w:noProof/>
          <w:sz w:val="17"/>
          <w:szCs w:val="17"/>
        </w:rPr>
        <w:drawing>
          <wp:inline distT="0" distB="0" distL="0" distR="0">
            <wp:extent cx="600075" cy="4857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0075" cy="485775"/>
                    </a:xfrm>
                    <a:prstGeom prst="rect">
                      <a:avLst/>
                    </a:prstGeom>
                    <a:noFill/>
                    <a:ln>
                      <a:noFill/>
                    </a:ln>
                  </pic:spPr>
                </pic:pic>
              </a:graphicData>
            </a:graphic>
          </wp:inline>
        </w:drawing>
      </w:r>
      <w:r w:rsidR="00ED5E4C">
        <w:rPr>
          <w:rFonts w:ascii="Times New Roman CYR" w:hAnsi="Times New Roman CYR" w:cs="Times New Roman CYR"/>
          <w:sz w:val="28"/>
          <w:szCs w:val="28"/>
        </w:rPr>
        <w:t>, (3.5)</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Е − норма дисконта;</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00075" cy="4857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0075" cy="485775"/>
                    </a:xfrm>
                    <a:prstGeom prst="rect">
                      <a:avLst/>
                    </a:prstGeom>
                    <a:noFill/>
                    <a:ln>
                      <a:noFill/>
                    </a:ln>
                  </pic:spPr>
                </pic:pic>
              </a:graphicData>
            </a:graphic>
          </wp:inline>
        </w:drawing>
      </w:r>
      <w:r w:rsidR="00ED5E4C">
        <w:rPr>
          <w:rFonts w:ascii="Times New Roman CYR" w:hAnsi="Times New Roman CYR" w:cs="Times New Roman CYR"/>
          <w:sz w:val="28"/>
          <w:szCs w:val="28"/>
        </w:rPr>
        <w:t>− коэффициент дисконтирования;</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 − горизонт расчета, соответствующий году ликвидации объекта инвестирования.</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Норма дисконта для нашего расчета будет равна 5 %, так как мы не внедряем новый вид деятельности и расчет не требует учета риска.</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33950" cy="8763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33950" cy="876300"/>
                    </a:xfrm>
                    <a:prstGeom prst="rect">
                      <a:avLst/>
                    </a:prstGeom>
                    <a:noFill/>
                    <a:ln>
                      <a:noFill/>
                    </a:ln>
                  </pic:spPr>
                </pic:pic>
              </a:graphicData>
            </a:graphic>
          </wp:inline>
        </w:drawing>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методу чистого дисконтированного дохода при принятой норме дисконта, равной 5 %, внедряемое мероприятие на ООО «Устюг Спорт-2» считается эффективным, так как ЧДД больше 0 и равен 30130,12 тыс.руб.</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Произведем расчет индекса доходности проекта по формуле [68]:</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2875" cy="2381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ИД = </w:t>
      </w:r>
      <w:r>
        <w:rPr>
          <w:rFonts w:ascii="Microsoft Sans Serif" w:hAnsi="Microsoft Sans Serif" w:cs="Microsoft Sans Serif"/>
          <w:noProof/>
          <w:sz w:val="17"/>
          <w:szCs w:val="17"/>
        </w:rPr>
        <w:drawing>
          <wp:inline distT="0" distB="0" distL="0" distR="0">
            <wp:extent cx="438150" cy="8858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8150" cy="885825"/>
                    </a:xfrm>
                    <a:prstGeom prst="rect">
                      <a:avLst/>
                    </a:prstGeom>
                    <a:noFill/>
                    <a:ln>
                      <a:noFill/>
                    </a:ln>
                  </pic:spPr>
                </pic:pic>
              </a:graphicData>
            </a:graphic>
          </wp:inline>
        </w:drawing>
      </w:r>
      <w:r w:rsidR="00ED5E4C">
        <w:rPr>
          <w:rFonts w:ascii="Times New Roman CYR" w:hAnsi="Times New Roman CYR" w:cs="Times New Roman CYR"/>
          <w:sz w:val="28"/>
          <w:szCs w:val="28"/>
        </w:rPr>
        <w:t>, (3.6)</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ИД = </w:t>
      </w:r>
      <w:r w:rsidR="000D03A8">
        <w:rPr>
          <w:rFonts w:ascii="Microsoft Sans Serif" w:hAnsi="Microsoft Sans Serif" w:cs="Microsoft Sans Serif"/>
          <w:noProof/>
          <w:sz w:val="17"/>
          <w:szCs w:val="17"/>
        </w:rPr>
        <w:drawing>
          <wp:inline distT="0" distB="0" distL="0" distR="0">
            <wp:extent cx="609600" cy="4762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600" cy="476250"/>
                    </a:xfrm>
                    <a:prstGeom prst="rect">
                      <a:avLst/>
                    </a:prstGeom>
                    <a:noFill/>
                    <a:ln>
                      <a:noFill/>
                    </a:ln>
                  </pic:spPr>
                </pic:pic>
              </a:graphicData>
            </a:graphic>
          </wp:inline>
        </w:drawing>
      </w:r>
      <w:r>
        <w:rPr>
          <w:rFonts w:ascii="Times New Roman CYR" w:hAnsi="Times New Roman CYR" w:cs="Times New Roman CYR"/>
          <w:sz w:val="28"/>
          <w:szCs w:val="28"/>
        </w:rPr>
        <w:t>= 445,6 руб./руб.</w:t>
      </w: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методу индекса доходности реализация внедряемого мероприятия в ООО «Устюг Спорт-2» признается эффективной, так как данный показатель больше 1 и равен 445,6 руб./руб.</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срок окупаемости инвестиций, вложенных в предлагаемый проект по внедрению нового оборудования на ООО «Устюг Спорт-2» по формуле [68]:</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57225" cy="4953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7225" cy="495300"/>
                    </a:xfrm>
                    <a:prstGeom prst="rect">
                      <a:avLst/>
                    </a:prstGeom>
                    <a:noFill/>
                    <a:ln>
                      <a:noFill/>
                    </a:ln>
                  </pic:spPr>
                </pic:pic>
              </a:graphicData>
            </a:graphic>
          </wp:inline>
        </w:drawing>
      </w:r>
      <w:r w:rsidR="00ED5E4C">
        <w:rPr>
          <w:rFonts w:ascii="Times New Roman CYR" w:hAnsi="Times New Roman CYR" w:cs="Times New Roman CYR"/>
          <w:sz w:val="28"/>
          <w:szCs w:val="28"/>
        </w:rPr>
        <w:t>, (3.7)</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0D03A8">
        <w:rPr>
          <w:rFonts w:ascii="Microsoft Sans Serif" w:hAnsi="Microsoft Sans Serif" w:cs="Microsoft Sans Serif"/>
          <w:noProof/>
          <w:sz w:val="17"/>
          <w:szCs w:val="17"/>
        </w:rPr>
        <w:drawing>
          <wp:inline distT="0" distB="0" distL="0" distR="0">
            <wp:extent cx="238125" cy="2571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ascii="Times New Roman CYR" w:hAnsi="Times New Roman CYR" w:cs="Times New Roman CYR"/>
          <w:sz w:val="28"/>
          <w:szCs w:val="28"/>
        </w:rPr>
        <w:t xml:space="preserve"> − показатель срока окупаемости без дисконтирования;</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 − общий размер инвестиций;</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8125" cy="2381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 ежегодный «чистый» доход.</w:t>
      </w:r>
    </w:p>
    <w:p w:rsidR="00ED5E4C" w:rsidRDefault="000D03A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47800" cy="4762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47800" cy="476250"/>
                    </a:xfrm>
                    <a:prstGeom prst="rect">
                      <a:avLst/>
                    </a:prstGeom>
                    <a:noFill/>
                    <a:ln>
                      <a:noFill/>
                    </a:ln>
                  </pic:spPr>
                </pic:pic>
              </a:graphicData>
            </a:graphic>
          </wp:inline>
        </w:drawing>
      </w:r>
      <w:r w:rsidR="00ED5E4C">
        <w:rPr>
          <w:rFonts w:ascii="Times New Roman CYR" w:hAnsi="Times New Roman CYR" w:cs="Times New Roman CYR"/>
          <w:sz w:val="28"/>
          <w:szCs w:val="28"/>
        </w:rPr>
        <w:t xml:space="preserve"> года</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срок окупаемости инвестиций, вложенных в приобретение нового швейного оборудования для стачивания средних и тяжелых материалов на предприятие ООО «Устюг Спорт-2» составляет 0,03 года или меньше 1 месяца со дня начала эксплуатации оборудования.</w:t>
      </w:r>
    </w:p>
    <w:p w:rsidR="00ED5E4C" w:rsidRDefault="00ED5E4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Рассмотрим влияние внедрения нового оборудования на предприятии ООО «Устюг Спорт-2» в таблице 3.14.</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представленной таблицы мы видим, что внедрение швейной машины модели Typical Series GC6-6 для пошива футбольных 32-х дольных мячей на ООО «Устюг Спорт-2» позволило увеличить выручку от реализации продукции на 6322,4 тыс.руб. Себестоимость производимой продукции также увеличивается, что связано с большими объемами используемых материальных ресурсов, а также с увеличением их стоимости в связи с ростом цен по стране. Однако, мы можем отметить, что выручка от реализации продукции растет большими темпами, чем себестоимость.</w:t>
      </w: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3.14 - Влияние внедрения нового оборудования на ООО «Устюг Спорт-2»</w:t>
      </w:r>
    </w:p>
    <w:tbl>
      <w:tblPr>
        <w:tblW w:w="0" w:type="auto"/>
        <w:tblInd w:w="199"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2836"/>
        <w:gridCol w:w="1652"/>
        <w:gridCol w:w="1652"/>
        <w:gridCol w:w="1515"/>
        <w:gridCol w:w="1377"/>
      </w:tblGrid>
      <w:tr w:rsidR="00ED5E4C">
        <w:tc>
          <w:tcPr>
            <w:tcW w:w="283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3304"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c>
          <w:tcPr>
            <w:tcW w:w="2892" w:type="dxa"/>
            <w:gridSpan w:val="2"/>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ED5E4C">
        <w:tc>
          <w:tcPr>
            <w:tcW w:w="283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p>
        </w:tc>
        <w:tc>
          <w:tcPr>
            <w:tcW w:w="16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 внедрения мероприятия</w:t>
            </w:r>
          </w:p>
        </w:tc>
        <w:tc>
          <w:tcPr>
            <w:tcW w:w="16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после внедрения мероприятия</w:t>
            </w:r>
          </w:p>
        </w:tc>
        <w:tc>
          <w:tcPr>
            <w:tcW w:w="151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Абс., +/-</w:t>
            </w:r>
          </w:p>
        </w:tc>
        <w:tc>
          <w:tcPr>
            <w:tcW w:w="137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Отн., %</w:t>
            </w:r>
          </w:p>
        </w:tc>
      </w:tr>
      <w:tr w:rsidR="00ED5E4C">
        <w:tc>
          <w:tcPr>
            <w:tcW w:w="283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 тыс.руб.</w:t>
            </w:r>
          </w:p>
        </w:tc>
        <w:tc>
          <w:tcPr>
            <w:tcW w:w="16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21110,0</w:t>
            </w:r>
          </w:p>
        </w:tc>
        <w:tc>
          <w:tcPr>
            <w:tcW w:w="16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27432,4</w:t>
            </w:r>
          </w:p>
        </w:tc>
        <w:tc>
          <w:tcPr>
            <w:tcW w:w="151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6322,4</w:t>
            </w:r>
          </w:p>
        </w:tc>
        <w:tc>
          <w:tcPr>
            <w:tcW w:w="137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129,95</w:t>
            </w:r>
          </w:p>
        </w:tc>
      </w:tr>
      <w:tr w:rsidR="00ED5E4C">
        <w:tc>
          <w:tcPr>
            <w:tcW w:w="283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реализованной продукции, тыс.руб.</w:t>
            </w:r>
          </w:p>
        </w:tc>
        <w:tc>
          <w:tcPr>
            <w:tcW w:w="16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19984,0</w:t>
            </w:r>
          </w:p>
        </w:tc>
        <w:tc>
          <w:tcPr>
            <w:tcW w:w="16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23919,4</w:t>
            </w:r>
          </w:p>
        </w:tc>
        <w:tc>
          <w:tcPr>
            <w:tcW w:w="151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3935,4</w:t>
            </w:r>
          </w:p>
        </w:tc>
        <w:tc>
          <w:tcPr>
            <w:tcW w:w="137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119,69</w:t>
            </w:r>
          </w:p>
        </w:tc>
      </w:tr>
      <w:tr w:rsidR="00ED5E4C">
        <w:tc>
          <w:tcPr>
            <w:tcW w:w="283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тыс.руб.</w:t>
            </w:r>
          </w:p>
        </w:tc>
        <w:tc>
          <w:tcPr>
            <w:tcW w:w="16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976</w:t>
            </w:r>
          </w:p>
        </w:tc>
        <w:tc>
          <w:tcPr>
            <w:tcW w:w="16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2387,0</w:t>
            </w:r>
          </w:p>
        </w:tc>
        <w:tc>
          <w:tcPr>
            <w:tcW w:w="151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1411,0</w:t>
            </w:r>
          </w:p>
        </w:tc>
        <w:tc>
          <w:tcPr>
            <w:tcW w:w="137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244,56</w:t>
            </w:r>
          </w:p>
        </w:tc>
      </w:tr>
      <w:tr w:rsidR="00ED5E4C">
        <w:tc>
          <w:tcPr>
            <w:tcW w:w="283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продукции, %</w:t>
            </w:r>
          </w:p>
        </w:tc>
        <w:tc>
          <w:tcPr>
            <w:tcW w:w="16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6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14,7</w:t>
            </w:r>
          </w:p>
        </w:tc>
        <w:tc>
          <w:tcPr>
            <w:tcW w:w="151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37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300,00</w:t>
            </w:r>
          </w:p>
        </w:tc>
      </w:tr>
      <w:tr w:rsidR="00ED5E4C">
        <w:tc>
          <w:tcPr>
            <w:tcW w:w="283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16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16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151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137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189,13</w:t>
            </w:r>
          </w:p>
        </w:tc>
      </w:tr>
      <w:tr w:rsidR="00ED5E4C">
        <w:tc>
          <w:tcPr>
            <w:tcW w:w="2836"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на 1 руб. выручки от реализации, коп.</w:t>
            </w:r>
          </w:p>
        </w:tc>
        <w:tc>
          <w:tcPr>
            <w:tcW w:w="16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0,95</w:t>
            </w:r>
          </w:p>
        </w:tc>
        <w:tc>
          <w:tcPr>
            <w:tcW w:w="1652"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1515"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-0,08</w:t>
            </w:r>
          </w:p>
        </w:tc>
        <w:tc>
          <w:tcPr>
            <w:tcW w:w="1377"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91,58</w:t>
            </w:r>
          </w:p>
        </w:tc>
      </w:tr>
    </w:tbl>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факт оказывает влияние на положительное увеличение прибыли от продаж. Такое увеличение способствует повышению рентабельность продукции и рентабельности продаж в 2 раза, что говорит об эффективности внедрения швейных машин для пошива футбольных 32-х дольных мячей на ООО «Устюг Спорт-2». Показатель себестоимости на 1 руб. выручки снижается с 0,95 коп. до 0,87 коп., это говорит о том, что на предприятии наблюдается незначительное снижение затрат на производство единицы продукции.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можно сказать, что реализация предложенного проекта по внедрению швейных машин для пошива футбольных 32-х дольных мячей позволит повысить экономическую эффективность производственно-хозяйственной деятельности ООО «Устюг Спорт-2», поэтому можно считать, что данное мероприятие будет являться эффективным для предприятия.</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проведенного исследования в настоящей выпускной квалификационной работе, можно сделать следующие выводы:</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Эффективность деятельности направлена на достижение цели предприятий и общества в целом. Для оценки и измерения эффективности предприятия используется понятие экономической эффективности. Данное понятие описывает результат производственной деятельности организации, определяемый посредством отношения полученных результатов и затрат, которые были направлены на достижение результатов.</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Проанализировав различные научные источники, можно сделать вывод, что на современном этапе развития отсутствует единая система показателей эффективности производственной деятельности предприятия. К главным показателям экономической эффективности следует отнести такие показатели, как рентабельность основной деятельности, рентабельность продаж, рентабельность продукции, рентабельность основных фондов. В качестве дополнительных показателей следует признать производительность труда, фондоотдачу, материалоотдачу и другие.</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Основополагающим фактором повышения эффективности производственно-хозяйственной деятельности предприятия можно назвать научно-технический прогресс. Предприятия должны обеспечивать внедрение новой техники и технологии, более широко применять в производственной деятельности прогрессивные формы научной организации труда, совершенствовать его нормирование, а так же стимулировать рост культуры производства, укрепление порядка и дисциплины.</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Основным видом деятельности предприятия ООО «Устюг Спорт-2» является производство спортивных товаров: мячей, боксерских груш, </w:t>
      </w:r>
      <w:r>
        <w:rPr>
          <w:rFonts w:ascii="Times New Roman CYR" w:hAnsi="Times New Roman CYR" w:cs="Times New Roman CYR"/>
          <w:sz w:val="28"/>
          <w:szCs w:val="28"/>
        </w:rPr>
        <w:lastRenderedPageBreak/>
        <w:t>гимнастических матов, сумок, школьных ранцев, чешек, детских спортивных комплектов «Непоседа», утяжелителей. В структуре товарной продукции за последние два года наибольший удельный вес занимает производство мячей более 60%, из которых более 35% − футбольные мячи. За анализируемый период стоимость товарной продукции увеличилась на 5716,1 тыс.руб. С расширением рынка сбыта наблюдается и увеличение выручки от реализации продукции. Вместе с ростом выручки увеличилась и себестоимость реализованной продукции, которая в 2016 году по сравнению с 2014 годом возросла на 46,2%. Несмотря на стабильный рост стоимости товарной продукции в анализируемом периоде, наблюдается снижение чистой прибыли. Снижение прибыли связано с ростом себестоимости производимой продукции, которая увеличилась за счет стоимости приобретаемых материалов и повышения заработной платы работников.</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Проанализировав производственно-хозяйственную деятельность предприятия ООО «Устюг Спорт-2», можно оценить ее как стабильную, имеющую положительную динамику по ряду таких экономических показателей, как выручка, которая увеличилась на 44% и составила в 2016 году 21110 тыс.руб. Валовая прибыль возросла на 8,7% и составила в отчетном году 1126 тыс.руб. За анализируемый период средняя заработная плата увеличилась на 38,11%, что позволяет предприятию сохранить стабильный трудовой коллектив.</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результате проведенного исследования по изучению производственно-хозяйственной деятельности ООО «Устюг Спорт-2» в ходе работы был разработан ряд мероприятий по повышению экономической эффективности деятельности.</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проведенного анализа структуры выпускаемых мячей, было выяснено, что для более эффективной работы предприятия необходимо сократить выпуск мячей 2 сорта. Повышение эффективности </w:t>
      </w:r>
      <w:r>
        <w:rPr>
          <w:rFonts w:ascii="Times New Roman CYR" w:hAnsi="Times New Roman CYR" w:cs="Times New Roman CYR"/>
          <w:sz w:val="28"/>
          <w:szCs w:val="28"/>
        </w:rPr>
        <w:lastRenderedPageBreak/>
        <w:t>производственно-хозяйственной деятельности ООО «Устюг Спорт-2» может быть достигнуто путем использования более качественного сырья из натуральной кожи, а так же путем подбора комплектующих с минимальными дефектами. Также в выпускной квалификационной работе, было предложено мероприятие по сокращению длительности производственного цикла. Для примера была взята партия 32-х дольных футбольных мячей из искусственной кожи в размере 100 штук. Результат полученных расчетов показал, что при применении последовательно-параллельного вида сочетания операций, у мячей футбольных 32-х дольных из искусственной кожи, длительность производственного цикла сократилась с 9440 мин. до 7519,4 мин., т.е. уменьшилась на 1920,6 мин. или на 32,01 часа.</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установленными стандартами вес футбольного мяча определен в пределах от 400 до 450 г, волейбольного от 260 до 280 г. Одной из операций при изготовлении мячей является наклеивание текстильной подкладки состоящей из 4 слоёв бязи или двунитки на раскроенные делюжки. В целях снижения себестоимости мячей без потери качества изделия в работе было предложено текстильную подкладку изготовлять из 2-3 слоёв бязи или двунитки. Для компенсации веса мяча использовать камеры весом 110 г в место 85-95 граммовых. Расчет показал, что при уменьшении двух слоев в текстильной подкладке, себестоимость 1 мяча снижается на 9,55 руб.</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Технология изготовления 32-х дольных мячей совмещает механизированный и ручной труд. Данный цикл начинается с запуска в производство исходного материала и заканчивается выпуском готовых изделий. Он включает в себя 12 операций, на одной из которых сострачиваются детали и прикрепляется ниппельная камера. Сострачивание деталей происходит прошивным способом. Это долгий процесс, который требует точности для каждого конкретного экземпляра и добросовестной работы мастера. Для того </w:t>
      </w:r>
      <w:r>
        <w:rPr>
          <w:rFonts w:ascii="Times New Roman CYR" w:hAnsi="Times New Roman CYR" w:cs="Times New Roman CYR"/>
          <w:sz w:val="28"/>
          <w:szCs w:val="28"/>
        </w:rPr>
        <w:lastRenderedPageBreak/>
        <w:t>чтобы процесс сшива футбольных 32-х дольных мячей сделать менее трудоемким, в выпускной квалификационной работе было предложено внедрить специальное швейное оборудование. Проведя сравнительную характеристику нескольких моделей швейного оборудования, наш выбор остановился на модели Typical Series GC6-6. Данная модель является швейной машиной челночного стежка, предназначенной для стачивания средних и тяжелых материалов.</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Выполнив расчеты по внедрению нового оборудования и проанализировав результаты, мы смогли отметить положительную динамику по ряду таких экономических показателей, как выручка от реализации продукции, которая увеличилась на 29,95%. Прибыль от продаж возросла с 976,0 тыс.руб. до 2387,0 тыс.руб. Такое увеличение способствует повышению рентабельность продукции и рентабельности продаж в 2 раза, что говорит об эффективности внедрения швейных машин для пошива футбольных 32-х дольных мячей. Снизился показатель себестоимости на 1 руб. выручки, это говорит о том, что на предприятии наблюдается незначительное снижение затрат на производство единицы продукции. Произошло увеличение себестоимости производимой продукции, что связано с большими объемами используемых материальных ресурсов, а также с увеличением их стоимости в связи с ростом цен по стране. Однако, мы можем отметить, что выручка от реализации продукции растет большими темпами, чем себестоимость.</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можно сказать, что реализация предложенного проекта по внедрению швейных машин для пошива футбольных 32-х дольных мячей позволит повысить экономическую эффективность производственно-хозяйственной деятельности ООО «Устюг Спорт-2», поэтому можно считать, что данное мероприятие будет являться эффективным для предприятия.</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увеличения выручки от реализации продукции и прибыли от </w:t>
      </w:r>
      <w:r>
        <w:rPr>
          <w:rFonts w:ascii="Times New Roman CYR" w:hAnsi="Times New Roman CYR" w:cs="Times New Roman CYR"/>
          <w:sz w:val="28"/>
          <w:szCs w:val="28"/>
        </w:rPr>
        <w:lastRenderedPageBreak/>
        <w:t>продаж можно отметить, что на предприятии значительно уменьшится длительность производственного цикла производства футбольных мячей, снизятся затраты на оплату труда рабочих, которые будут высвобождены, а также производство футбольных мячей 32-х дольного типа будет осуществляться более качественно и удобно. Все это говорит об эффективности внедрения нового оборудования на предприятие ООО «Устюг Спорт-2», а именно приобретения швейных машин.</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ИСПОЛЬЗОВАННЫХ ИСТОЧНИКОВ</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Андрейчук, В.Г. Экономика аграрных предприятий: учеб. пособие / В.Г. Андрейчук. − Киев: КНЕУ, 2004. − 624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Антипенко, Н.А. Инновации как фактор повышения эффективности производства / Н.А. Антипенко // Актуальные проблемы авиации и космонавтики. − 2012. − №8. − С. 370-371.</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Баскакова, О.В. Экономика предприятия: учебник / О.В. Баскакова. − Москва: Дашков и К, 2012. − 372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Бердникова, Т.Б. Анализ и диагностика финансово-хозяйственной деятельности предприятия: учеб. пособие / Т.Б. Бердникова. − Москва: ИНФРАМ, 2007. − 215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Борисов, Е.Ф. Экономическая теория: учебник / Е.Ф. Борисов. − 2-е изд., перераб. и доп. − Москва: Проспект, 2007. − 544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Бугуцкий, А.А. Повышение эффективности труда в сельском хозяйстве: учебник / А.А. Бугуцкий. − Киев: Урожай, 2000. − 168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Вечканов, Г.С. Современная экономическая энциклопедия / Г.С. Вечканов. − Санкт-Петербург: Лань, 2002. − 301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Волков, В.П. Экономика предприятия: учеб. пособие / В.П. Волков, А.И. Ильин, В.И. Станкевич. − 2-е изд., испр. − Москва: Новое знание, 2008. − 672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Головачев, А.С. Экономика предприятия: учеб. пособие / А.С. Головачев. − Минск: Высшая школа, 2008. − 447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Горфинкель, В.Я. Экономика фирмы: учебник для вузов / под ред. В.Я. Горфинкеля. − Москва: Юрайт, 2011. − 679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Грибов, В.Д. Экономика предприятия: учеб. пособие / В.Д. Грибов, В.П. Грузинов. − Москва: Мысль, 2006. − 368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Грибов, В.Д. Экономика организаций: учеб. пособие / В.Д. Грибов, В.П. </w:t>
      </w:r>
      <w:r>
        <w:rPr>
          <w:rFonts w:ascii="Times New Roman CYR" w:hAnsi="Times New Roman CYR" w:cs="Times New Roman CYR"/>
          <w:sz w:val="28"/>
          <w:szCs w:val="28"/>
        </w:rPr>
        <w:lastRenderedPageBreak/>
        <w:t>Грузинов, В.А. Кузьменко. − Москва: КНОРУС, 2010. − 416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Гурьков, С.В. Оценка эффективности производственно-хозяйственной деятельности организации: учеб. пособие / С.В. Гурьков, Г.Ф. Графова. − Москва: Академия, 2007. − 192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Донцова, Л.В. Комплексный анализ бухгалтерской отчетности / Л.В. Донцова,</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 Никифорова. - Москва: ТОО Интелтех, 2001. - 216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Ермолович, Л.Л. Анализ хозяйственно деятельности предприятия: учеб. пособие / Л.Л. Ермолович, Л.Г. Сивчик. − Минск: Интерпрессервис, Экоперспектива, 2009. − 576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Жиделева, В.В. Экономика предприятия: учеб. пособие / В.В. Жиделева, Ю.Н. Каптейн. - 2-е изд., перер. и доп. - Москва: ИНФРАМ, 2010. - 133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Зайцев, Н.Л. Экономика организации: учебник для вузов / Н.Л. Зайцев. - Москва: Экзамен, 2004. - 268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Ильин, А.И. Экономика предприятия: учеб. пособие / А.И. Ильин [и др.]. / под общ. ред.А. И. Ильина. − 2-е изд., испр. − Минск: Новое знание, 2004. − 672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Ильин, А.И. Экономика предприятия: учебное пособие / А.И. Ильин, В.И. Станкевич, Л.А. Лобан [и др.]. / под общ. ред. А.И. Ильина. − 3-е изд., перераб. и доп. − Минск: Новое знание, 2005. − 376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Карлик, А.Е. Экономика предприятия: учебник для вузов / А.Е. Карлик, М.Л. Шухгальтер. − Санкт-Петербург: Питер, 2009. − 464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Ковалев, В.В. Анализ хозяйственной деятельности предприятия: учебник / В.В. Ковалев, О.Н. Волкова. − Mосква: ТК Велби, 2002. − 424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Кожарский, В.В. Бухгалтерская отчетность в торговых организациях: учебное пособие / В.В. Кожарский − Минск: Экоперспектива, 2001. − 123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Кожекин, Г.Я. Организация производства: учеб. пособие / Г.Я.Кожекин, Л. М. Синица. − Минск: Экоперспектива, 1998. − 184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Кокурин, Д.И. Инновационная деятельность: учебник / Д.И. Кокурин. - Москва: Экзамен, 2001. − 575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Кравцова, Н.И. Рост рентабельности как результат формирования системы финансового менеджмента в рамках достижения стратегических целей деятельности коммерческих предприятий / Н.И. Кравцова // Экономический вестник Ростовского государственного университета. − 2008. − №3. − С. 229-232.</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Крум, Э.В. Экономика предприятия: учеб. пособие / Э.В. Крум, Т.В. Елецких, А.Н. Сенько. − Минск: Высшая школа, 2010. − 304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Крылов, Э.И. Анализ финансовых результатов, рентабельности и себестоимости продукции: учебник / Э.И. Крылов. − Москва: Финансы и статистика, 2006. − 720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Лабутин, Л. Учет затрат на производство продукции / Л. Лабутин // Консультант бухгалтера. − 2001. − №18. − С. 26-28.</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Маркарьян, Э.А. Экономический анализ хозяйственной деятельности: учебник / Э.А. Маркарьян. - Ростов-на-Дону: Феникс - 2008. - 576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Милославский, И. Новизна с последствиями / И. Милославский // Известия науки. − 2009. − №4. − С. 33</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Минаков, И.А. Экономика сельского хозяйства: учебник / И.А. Минаков. − Москва: КНОРУС, 2003. − 895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Мочерний, С.В. Экономическая теория: учебник / С.В. Мочерний. − Москва: Академия, 2009. − 656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Нехорошева, Л.Н. Экономика предприятия: учеб. пособие / Л.Н. Нехорошева, Н.Б. Антонова, М.А. Зайцева. - Минск: Высшая школа, 2005. - 383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 инновационной деятельности и о государственной инновационной политике: постановление Государственной думы РФ от 01.12.1999 № 4685-II [Электронный ресурс]. − Режим доступа: http://www.consultant.ru/cons/cgi/online.cgi?req=doc&amp;base=PRJ&amp;n=1149#0</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ООО «Устюг Спорт-2» [Электронный ресурс]: офиц. сайт. − Режим доступа: http://www.ustug-sport2.ru/catalog/1/</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Панагушин, В.П. Экономика предприятия: учебник / В.П. Панагушин. − Москва: ИВАКО Аналитик, 1999. − 145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Петухов, Р.М. Оценка эффективности промышленного производства: методы и показатели: учеб. пособие / Р.М. Петухов. − Москва: Экономика, 2009. - 191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Ребрин, Ю.И. Основы экономики и управления производством: учебник / Ю.И. Ребрин. - Таганрог: ТРТУ, 2000. - 145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Рыжкова, Т.В. Теоретические аспекты экономической оценки эффективности деятельности предприятий / Т.В. Рыжкова // Лесной вестник. - 2013. - №4. - С. 201-205.</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Савицкая, Г.В. Анализ хозяйственной деятельности предприятия: учебник / Г.В. Савицкая. - Москва: ИНФРА-М, 2009. - 536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Санто, Б. Инновация как средство экономического развития: учебник / Б. Санто, пер. с венг. - Москва: Прогресс, 2005. - 376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Семенов, В.М. Управление финансами промышленности: учебное пособие / В.М. Семенов, Н.В. Василенкова. - Москва: ИНФРА-М, 2012. - 320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Сергеев, И.В. Экономика предприятия: учеб. пособие / И.В. Сергеев. − Москва: Финансы и статистика, 1997. − 304с.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Симкина, Л.Г. Экономическая теория: учеб. пособие / Л.Г. Симкина. - Санкт-Петербург: Питер, 2003.- 432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Смелик, Р.Г. Экономика предприятия (организации): учебник / Р.Г. Смелик, Л.А. Левицкая. - Омск: ОмГУ, 2014. - 296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Степаненко, Д.М. Классификация инноваций и ее стандартизация / Д.М. Степаненко // Инновации: Наука, производство, рынок. − 2004. − №7. − С. 77-79.</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Сурин, А.В. Инновационный менеджмент: учебник / А.В. Сурин, О.П. </w:t>
      </w:r>
      <w:r>
        <w:rPr>
          <w:rFonts w:ascii="Times New Roman CYR" w:hAnsi="Times New Roman CYR" w:cs="Times New Roman CYR"/>
          <w:sz w:val="28"/>
          <w:szCs w:val="28"/>
        </w:rPr>
        <w:lastRenderedPageBreak/>
        <w:t xml:space="preserve">Молчанова. − Москва: ИНФРА-М, 2008. </w:t>
      </w:r>
      <w:r>
        <w:rPr>
          <w:rFonts w:ascii="Symbol" w:hAnsi="Symbol" w:cs="Symbol"/>
        </w:rPr>
        <w:t></w:t>
      </w:r>
      <w:r>
        <w:rPr>
          <w:rFonts w:ascii="Times New Roman CYR" w:hAnsi="Times New Roman CYR" w:cs="Times New Roman CYR"/>
          <w:sz w:val="28"/>
          <w:szCs w:val="28"/>
        </w:rPr>
        <w:t xml:space="preserve"> 368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Сущность эффективности и ее повышение / В.Т. Денисов, Ю.П. Медведева, Д.Д. Денисов, А.Е. Резник // Поволжский торгово-экономический журнал. − 2010. − №3. − С. 6-13.</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Суша, Г.З. Экономическая эффективность предприятия: теория и практика / Г.З. Суша // Планово-экономический отдел. − 2003. − № 4. − С. 54-59.</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Титов, В.И. Экономика предприятия: учебник / В.И. Титов. - Москва: Эксмо, 2008. - 416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Толпегина, О.А. Теоретико-методологические особенности и проблемы проведения управленческого анализа / О.А. Толпегина // Экономический анализ: теория и практика. − 2010. − № 37. − С. 36-45.</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Угланов, П.Н. Сущность экономической эффективности производства / П.Н. Угланов // Вестник ТГУ. - 2007. - №3. - С. 65-70.</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Ульянов, И. С. Методология статистического анализа нормы прибыли: учебник / И.С. Ульянов. − Москва: ИНФРА, 2007. − 350 c.</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Устенко, О.Л. Теория экономического риска: монография / О.Л. Устенко. -Москва: Межрегиональная академия управления персоналом, 2004. − 164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Уткин, Э.А. Инновационный менеджмент: учебник / Э.А. Уткин, Н.И. Морозова, Г.И. Морозова. − Москва: Акалис, 1996. − 208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Фахутдинов, Р.А. Инновационный менеджмент: учебник / Р.А. Фахутдинов. − Санкт-Петербург: Питер, 2004. − 400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Филатов, О.К Экономика предприятий: учебник / О.К. Филатов, Т.Ф. Рябова, Е.В. Минаева. - Москва: Финансы и статистика, 2008. - 512 с.</w:t>
      </w:r>
    </w:p>
    <w:p w:rsidR="00ED5E4C" w:rsidRDefault="00ED5E4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Фокина, О.М. Экономика организации (предприятия): учебное пособие / О. М. Соломка. - Москва: КНОРУС, 2010. - 240 с.</w:t>
      </w:r>
    </w:p>
    <w:p w:rsidR="00ED5E4C" w:rsidRDefault="00ED5E4C">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60.</w:t>
      </w:r>
      <w:r>
        <w:rPr>
          <w:rFonts w:ascii="Times New Roman CYR" w:hAnsi="Times New Roman CYR" w:cs="Times New Roman CYR"/>
          <w:sz w:val="28"/>
          <w:szCs w:val="28"/>
        </w:rPr>
        <w:tab/>
        <w:t>Фролова, Т.А. Экономика предприятия: конспект лекций &lt;http://www.aup.ru/books/m170/&gt; / Т.А. Фролова. - Таганрог: ТРТУ, 2005. - 68 с.</w:t>
      </w:r>
    </w:p>
    <w:p w:rsidR="00ED5E4C" w:rsidRDefault="00ED5E4C">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Фурсов, В.А. Экономика предприятия: учеб. пособие / В.А. Фурсов, Н.В. </w:t>
      </w:r>
      <w:r>
        <w:rPr>
          <w:rFonts w:ascii="Times New Roman CYR" w:hAnsi="Times New Roman CYR" w:cs="Times New Roman CYR"/>
          <w:sz w:val="28"/>
          <w:szCs w:val="28"/>
        </w:rPr>
        <w:lastRenderedPageBreak/>
        <w:t>Лазарева, В.В. Куренная, О.А. Чередниченко, С.В. Аливанова. − Ставрополь: СтГАУ, 2013. − 349 с.</w:t>
      </w:r>
    </w:p>
    <w:p w:rsidR="00ED5E4C" w:rsidRDefault="00ED5E4C">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Черненко, А.Ф. Финансовое положение и эффективность использования ресурсов предприятия: учебник / А.Ф. Черненко, Н.Н. Илышева, А.В. Башарина. - Москва: ЮНИТИ-ДАНА, 2009. - 210 с.</w:t>
      </w:r>
    </w:p>
    <w:p w:rsidR="00ED5E4C" w:rsidRDefault="00ED5E4C">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Шадрина, Г.В. Комплексный экономический анализ хозяйственной деятельности / Г.В. Шадрина. - Москва: Благовест-В, 2009. − 184 с.</w:t>
      </w:r>
    </w:p>
    <w:p w:rsidR="00ED5E4C" w:rsidRDefault="00ED5E4C">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Шеремет, А.Д. Теория экономического анализа: учебник / А.Д. Шеремет. - Москва: Финансы и статистика, 2001. - 416 с.</w:t>
      </w:r>
    </w:p>
    <w:p w:rsidR="00ED5E4C" w:rsidRDefault="00ED5E4C">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Шеремет, А.Д. Комплексный анализ хозяйственной деятельности: учебник / А.Д. Шеремет. − Москва: ИНФРА-Москва, 2006. − 415 с.</w:t>
      </w:r>
    </w:p>
    <w:p w:rsidR="00ED5E4C" w:rsidRDefault="00ED5E4C">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Экономика, анализ и планирование на предприятии торговли: учебник для вузов / под ред. А.Н. Соломатина. - Санкт-Петербург: Питер, 2009. - 560 с.</w:t>
      </w:r>
    </w:p>
    <w:p w:rsidR="00ED5E4C" w:rsidRDefault="00ED5E4C">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Экономика фирмы: учебник для вузов / под ред. В.Я. Горфинкеля. - Москва: Юрайт, 2011. - 679 с.</w:t>
      </w:r>
    </w:p>
    <w:p w:rsidR="00ED5E4C" w:rsidRDefault="00ED5E4C">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Экономический анализ: учебник для вузов / под ред. Л.Т. Гиляровской. - Москва: ЮНИТИ - ДАНА, 2001. - 527 с.</w:t>
      </w:r>
    </w:p>
    <w:p w:rsidR="00ED5E4C" w:rsidRDefault="00ED5E4C">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Экономическая оценка инвестиций: практикум / сост. Г.С. Староверова, А.Ю. Медведев. - Вологда: ВоГТУ, 2010. - 78 с.</w:t>
      </w:r>
    </w:p>
    <w:p w:rsidR="00ED5E4C" w:rsidRDefault="00ED5E4C">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Экономические и финансовые словари от Глоссарий.ру [Электронный ресурс]: офиц. сайт. - Режим доступа: &lt;http://slovari.yandex.ru/&gt;.</w:t>
      </w:r>
    </w:p>
    <w:p w:rsidR="00ED5E4C" w:rsidRDefault="00ED5E4C">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Юркова, Т.И. Экономика предприятия [Электронный ресурс]: электрон.учебник / Т.И. Юркова, С.В. Юрков, 2006. − 119 с. − Режим доступа: &lt;http://www.aup.ru/books/m88/&gt;</w:t>
      </w:r>
    </w:p>
    <w:p w:rsidR="00ED5E4C" w:rsidRDefault="00ED5E4C">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Ячменева, В.М. Роль резервов в обеспечении экономической устойчивости предприятий: теоретический аспект / В.М. Ячменева, М.С. Федоркина. − Москва: Экономическое управление, 2005. − 98 с.</w:t>
      </w:r>
    </w:p>
    <w:p w:rsidR="00ED5E4C" w:rsidRDefault="00ED5E4C">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изготовления футбольных и гандбольных 32-х дольных мячей</w:t>
      </w:r>
    </w:p>
    <w:p w:rsidR="00ED5E4C" w:rsidRDefault="00ED5E4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69"/>
        <w:gridCol w:w="5953"/>
      </w:tblGrid>
      <w:tr w:rsidR="00ED5E4C">
        <w:tc>
          <w:tcPr>
            <w:tcW w:w="336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операции</w:t>
            </w:r>
          </w:p>
        </w:tc>
        <w:tc>
          <w:tcPr>
            <w:tcW w:w="5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операции и технологические требования</w:t>
            </w:r>
          </w:p>
        </w:tc>
      </w:tr>
      <w:tr w:rsidR="00ED5E4C">
        <w:tc>
          <w:tcPr>
            <w:tcW w:w="336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Приготовление настила из искусственной кожи</w:t>
            </w:r>
          </w:p>
        </w:tc>
        <w:tc>
          <w:tcPr>
            <w:tcW w:w="5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Вручную настелить кожу, выравнивая продольную сторону всех слоев. Верхний слой настила разметить на делюжки и разрезать настил. Кожа должна укладываться без перекосов. Все слои должны быть одного цвета, рисунка, тиснения и оттенка.</w:t>
            </w:r>
          </w:p>
        </w:tc>
      </w:tr>
      <w:tr w:rsidR="00ED5E4C">
        <w:tc>
          <w:tcPr>
            <w:tcW w:w="336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Раскрой х/б ткани на делюжки</w:t>
            </w:r>
          </w:p>
        </w:tc>
        <w:tc>
          <w:tcPr>
            <w:tcW w:w="5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Вручную настелить ткань. Разметить верхний слой настила мелом или карандашом, электроножем отрезать кромки и произвести раскрой ткани по утку на делюжки.</w:t>
            </w:r>
          </w:p>
        </w:tc>
      </w:tr>
      <w:tr w:rsidR="00ED5E4C">
        <w:tc>
          <w:tcPr>
            <w:tcW w:w="336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Дублирование делюжек подкладки для подклейки на искусственную кожу</w:t>
            </w:r>
          </w:p>
        </w:tc>
        <w:tc>
          <w:tcPr>
            <w:tcW w:w="5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Делюжки сложить напыленными сторонами внутрь и положить на стол гладильного пресса. Пресс включить в работу. Сдублированные делюжки уложить на рабочий стол, находящийся возле машины.</w:t>
            </w:r>
          </w:p>
        </w:tc>
      </w:tr>
      <w:tr w:rsidR="00ED5E4C">
        <w:tc>
          <w:tcPr>
            <w:tcW w:w="336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Дублирование делюжек из винилискожи с подкладкой</w:t>
            </w:r>
          </w:p>
        </w:tc>
        <w:tc>
          <w:tcPr>
            <w:tcW w:w="5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Делюжку положить лицевой стороной на стол пресса, на нее положить напыленной стороной делюжку из ткани и закрыть пресс. Сдублированные делюжки уложить на рабочий стол, находящийся возле машины.</w:t>
            </w:r>
          </w:p>
        </w:tc>
      </w:tr>
      <w:tr w:rsidR="00ED5E4C">
        <w:tc>
          <w:tcPr>
            <w:tcW w:w="336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Раскрой делюжек из искусственной кожи на детали</w:t>
            </w:r>
          </w:p>
        </w:tc>
        <w:tc>
          <w:tcPr>
            <w:tcW w:w="5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Раскрой делюжек на детали мячей производится лицевой стороной вниз. Детали выкраиваются в комплекте: 20 шестигранных деталей, 12 пятигранных деталей. Выкроенные детали должны соответствовать контрольным моделям.</w:t>
            </w:r>
          </w:p>
        </w:tc>
      </w:tr>
      <w:tr w:rsidR="00ED5E4C">
        <w:tc>
          <w:tcPr>
            <w:tcW w:w="336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Пробивка отверстий для камеры</w:t>
            </w:r>
          </w:p>
        </w:tc>
        <w:tc>
          <w:tcPr>
            <w:tcW w:w="5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Пятигранник мяча лицевой стороной вставить в штамп без перекосов. Прорубается отверстие для вставки ниппельной иглы, а также отверстие для вшивания ниппельной камеры. Отверстие для вставки иглы должно располагаться строго по центру средней дольки. Расстояние между отверстиями для строчки должно быть одинаковым.</w:t>
            </w:r>
          </w:p>
        </w:tc>
      </w:tr>
      <w:tr w:rsidR="00ED5E4C">
        <w:tc>
          <w:tcPr>
            <w:tcW w:w="336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Маркирование</w:t>
            </w:r>
          </w:p>
        </w:tc>
        <w:tc>
          <w:tcPr>
            <w:tcW w:w="5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 дольки предназначенные для маркировки, через трафарет нанести маркировку. Маркировка наносится методом шелкографии.</w:t>
            </w:r>
          </w:p>
        </w:tc>
      </w:tr>
      <w:tr w:rsidR="00ED5E4C">
        <w:tc>
          <w:tcPr>
            <w:tcW w:w="336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Зачистка концов ниток</w:t>
            </w:r>
          </w:p>
        </w:tc>
        <w:tc>
          <w:tcPr>
            <w:tcW w:w="5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 бабины отмотать отрезок нити, концы отрезка сложить вместе, положить на стол и при помощи ножа зачистить концы отрезка на длину 13-14 см. С помощью воска навощить нить по всей длине.</w:t>
            </w:r>
          </w:p>
        </w:tc>
      </w:tr>
      <w:tr w:rsidR="00ED5E4C">
        <w:tc>
          <w:tcPr>
            <w:tcW w:w="336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Прикрепление ниппельной камеры и сострачивание деталей</w:t>
            </w:r>
          </w:p>
        </w:tc>
        <w:tc>
          <w:tcPr>
            <w:tcW w:w="5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Пятигранную дольку с пробитым отверстием сострочить с шестигранными деталями. Сострачивание произвести строго по предварительно пробитым отверстиям. Пятигранную деталь со стороны подкладки и верхнюю часть запорного клапана намазать клеем и просушить. С помощью ниппельной иглы совместить отверстие пятигранной детали и запорного клапана. Шилом по отверстиям на пятигранной детали проколоть наружный фланец запорного клапана с одновременным прохождением иглы за шилом, пришить ниткой камеру к оболочке. В конце сострачивания нить перевести на изнаночную сторону фланца запорного клапана, завязать узлом и обрезать. Строчка должна проходить строго по разметке.</w:t>
            </w:r>
          </w:p>
        </w:tc>
      </w:tr>
      <w:tr w:rsidR="00ED5E4C">
        <w:tc>
          <w:tcPr>
            <w:tcW w:w="336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Контроль качества готовых изделий</w:t>
            </w:r>
          </w:p>
        </w:tc>
        <w:tc>
          <w:tcPr>
            <w:tcW w:w="5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Контролер проверяет качество мячей на соответствие требованиям ТУ 62-01-00-9160-90. Путем протирки удаляет имеющуюся грязь </w:t>
            </w:r>
            <w:r>
              <w:rPr>
                <w:rFonts w:ascii="Times New Roman CYR" w:hAnsi="Times New Roman CYR" w:cs="Times New Roman CYR"/>
                <w:sz w:val="20"/>
                <w:szCs w:val="20"/>
              </w:rPr>
              <w:lastRenderedPageBreak/>
              <w:t>на изделиях.</w:t>
            </w:r>
          </w:p>
        </w:tc>
      </w:tr>
      <w:tr w:rsidR="00ED5E4C">
        <w:tc>
          <w:tcPr>
            <w:tcW w:w="3369"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Вытеснение воздуха</w:t>
            </w:r>
          </w:p>
        </w:tc>
        <w:tc>
          <w:tcPr>
            <w:tcW w:w="5953" w:type="dxa"/>
            <w:tcBorders>
              <w:top w:val="single" w:sz="6" w:space="0" w:color="auto"/>
              <w:left w:val="single" w:sz="6" w:space="0" w:color="auto"/>
              <w:bottom w:val="single" w:sz="6" w:space="0" w:color="auto"/>
              <w:right w:val="single" w:sz="6" w:space="0" w:color="auto"/>
            </w:tcBorders>
          </w:tcPr>
          <w:p w:rsidR="00ED5E4C" w:rsidRDefault="00ED5E4C">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Вытеснение воздуха производится вручную следующим образом: в десять штук изделий вставить ниппельные иглы, смоченные в мыльной эмульсии. Нажатием рук придать форму шара. Операцию повторить аналогично.</w:t>
            </w:r>
          </w:p>
        </w:tc>
      </w:tr>
    </w:tbl>
    <w:p w:rsidR="00E46125" w:rsidRPr="00E46125" w:rsidRDefault="000F7794" w:rsidP="00E46125">
      <w:pPr>
        <w:rPr>
          <w:rFonts w:eastAsiaTheme="minorHAnsi" w:cstheme="minorBidi"/>
          <w:b/>
          <w:sz w:val="32"/>
          <w:szCs w:val="32"/>
          <w:lang w:eastAsia="en-US"/>
        </w:rPr>
      </w:pPr>
      <w:hyperlink r:id="rId102" w:history="1">
        <w:r w:rsidR="00E46125" w:rsidRPr="00E46125">
          <w:rPr>
            <w:rFonts w:ascii="Calibri" w:eastAsia="Calibri" w:hAnsi="Calibri"/>
            <w:b/>
            <w:color w:val="0563C1"/>
            <w:sz w:val="32"/>
            <w:szCs w:val="32"/>
            <w:u w:val="single"/>
            <w:lang w:eastAsia="en-US"/>
          </w:rPr>
          <w:t>Вернуться в каталог дипломов по менеджменту</w:t>
        </w:r>
      </w:hyperlink>
    </w:p>
    <w:p w:rsidR="00C40821" w:rsidRPr="00C40821" w:rsidRDefault="00C40821" w:rsidP="00C40821">
      <w:pPr>
        <w:widowControl w:val="0"/>
        <w:tabs>
          <w:tab w:val="left" w:pos="726"/>
        </w:tabs>
        <w:autoSpaceDE w:val="0"/>
        <w:autoSpaceDN w:val="0"/>
        <w:adjustRightInd w:val="0"/>
        <w:spacing w:after="0" w:line="360" w:lineRule="auto"/>
        <w:jc w:val="both"/>
        <w:rPr>
          <w:rFonts w:ascii="Times New Roman CYR" w:eastAsia="Times New Roman" w:hAnsi="Times New Roman CYR" w:cs="Times New Roman CYR"/>
          <w:color w:val="000000"/>
          <w:sz w:val="28"/>
          <w:szCs w:val="28"/>
        </w:rPr>
      </w:pPr>
    </w:p>
    <w:p w:rsidR="00890253" w:rsidRPr="00890253" w:rsidRDefault="00890253" w:rsidP="00890253">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890253" w:rsidRPr="00890253" w:rsidTr="00BF6D22">
        <w:tc>
          <w:tcPr>
            <w:tcW w:w="3227" w:type="dxa"/>
            <w:tcBorders>
              <w:top w:val="single" w:sz="4" w:space="0" w:color="auto"/>
              <w:left w:val="single" w:sz="4" w:space="0" w:color="auto"/>
              <w:bottom w:val="single" w:sz="4" w:space="0" w:color="auto"/>
              <w:right w:val="single" w:sz="4" w:space="0" w:color="auto"/>
            </w:tcBorders>
          </w:tcPr>
          <w:p w:rsidR="00890253" w:rsidRPr="00890253" w:rsidRDefault="00890253" w:rsidP="00890253">
            <w:pPr>
              <w:spacing w:line="480" w:lineRule="auto"/>
              <w:jc w:val="center"/>
              <w:rPr>
                <w:rFonts w:ascii="Times New Roman CYR" w:eastAsia="Calibri" w:hAnsi="Times New Roman CYR" w:cs="Times New Roman CYR"/>
                <w:sz w:val="24"/>
                <w:szCs w:val="24"/>
              </w:rPr>
            </w:pPr>
          </w:p>
          <w:p w:rsidR="00890253" w:rsidRPr="00890253" w:rsidRDefault="00890253" w:rsidP="00890253">
            <w:pPr>
              <w:spacing w:line="480" w:lineRule="auto"/>
              <w:jc w:val="center"/>
              <w:rPr>
                <w:rFonts w:eastAsia="Calibri" w:cstheme="minorBidi"/>
                <w:lang w:val="en-US"/>
              </w:rPr>
            </w:pPr>
            <w:hyperlink r:id="rId103" w:history="1">
              <w:r w:rsidRPr="00890253">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90253" w:rsidRPr="00890253" w:rsidRDefault="00890253" w:rsidP="00890253">
            <w:pPr>
              <w:spacing w:line="480" w:lineRule="auto"/>
              <w:jc w:val="center"/>
              <w:rPr>
                <w:rFonts w:eastAsia="Calibri" w:cstheme="minorBidi"/>
                <w:lang w:val="en-US"/>
              </w:rPr>
            </w:pPr>
            <w:r w:rsidRPr="00890253">
              <w:rPr>
                <w:rFonts w:eastAsia="Calibri" w:cstheme="minorBidi"/>
                <w:noProof/>
              </w:rPr>
              <w:drawing>
                <wp:inline distT="0" distB="0" distL="0" distR="0" wp14:anchorId="0884227E" wp14:editId="502BF265">
                  <wp:extent cx="3784600" cy="1257300"/>
                  <wp:effectExtent l="0" t="0" r="6350" b="0"/>
                  <wp:docPr id="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90253" w:rsidRPr="00890253" w:rsidRDefault="00890253" w:rsidP="00890253">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890253" w:rsidRPr="00890253" w:rsidTr="00BF6D22">
        <w:tc>
          <w:tcPr>
            <w:tcW w:w="4952" w:type="dxa"/>
            <w:tcBorders>
              <w:top w:val="single" w:sz="4" w:space="0" w:color="auto"/>
              <w:left w:val="single" w:sz="4" w:space="0" w:color="auto"/>
              <w:bottom w:val="single" w:sz="4" w:space="0" w:color="auto"/>
              <w:right w:val="single" w:sz="4" w:space="0" w:color="auto"/>
            </w:tcBorders>
          </w:tcPr>
          <w:p w:rsidR="00890253" w:rsidRPr="00890253" w:rsidRDefault="00890253" w:rsidP="00890253">
            <w:pPr>
              <w:spacing w:line="480" w:lineRule="auto"/>
              <w:jc w:val="center"/>
              <w:rPr>
                <w:rFonts w:ascii="Times New Roman CYR" w:eastAsia="Calibri" w:hAnsi="Times New Roman CYR" w:cs="Times New Roman CYR"/>
                <w:sz w:val="24"/>
                <w:szCs w:val="24"/>
              </w:rPr>
            </w:pPr>
          </w:p>
          <w:p w:rsidR="00890253" w:rsidRPr="00890253" w:rsidRDefault="00890253" w:rsidP="00890253">
            <w:pPr>
              <w:spacing w:line="480" w:lineRule="auto"/>
              <w:jc w:val="center"/>
              <w:rPr>
                <w:rFonts w:eastAsia="Calibri" w:cstheme="minorBidi"/>
              </w:rPr>
            </w:pPr>
            <w:hyperlink r:id="rId105" w:history="1">
              <w:r w:rsidRPr="00890253">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90253" w:rsidRPr="00890253" w:rsidRDefault="00890253" w:rsidP="00890253">
            <w:pPr>
              <w:spacing w:line="480" w:lineRule="auto"/>
              <w:jc w:val="center"/>
              <w:rPr>
                <w:rFonts w:eastAsia="Calibri" w:cstheme="minorBidi"/>
              </w:rPr>
            </w:pPr>
            <w:r w:rsidRPr="00890253">
              <w:rPr>
                <w:rFonts w:eastAsia="Calibri" w:cstheme="minorBidi"/>
                <w:noProof/>
              </w:rPr>
              <w:drawing>
                <wp:inline distT="0" distB="0" distL="0" distR="0" wp14:anchorId="40FEF67E" wp14:editId="10430589">
                  <wp:extent cx="2184400" cy="1962150"/>
                  <wp:effectExtent l="0" t="0" r="6350" b="0"/>
                  <wp:docPr id="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90253" w:rsidRPr="00890253" w:rsidRDefault="00890253" w:rsidP="00890253">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890253" w:rsidRPr="00890253"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890253" w:rsidRPr="00890253" w:rsidRDefault="00890253" w:rsidP="00890253">
            <w:pPr>
              <w:spacing w:line="480" w:lineRule="auto"/>
              <w:jc w:val="center"/>
              <w:rPr>
                <w:rFonts w:ascii="Times New Roman CYR" w:eastAsia="Calibri" w:hAnsi="Times New Roman CYR" w:cs="Times New Roman CYR"/>
                <w:sz w:val="24"/>
                <w:szCs w:val="24"/>
              </w:rPr>
            </w:pPr>
          </w:p>
          <w:p w:rsidR="00890253" w:rsidRPr="00890253" w:rsidRDefault="00890253" w:rsidP="00890253">
            <w:pPr>
              <w:spacing w:line="480" w:lineRule="auto"/>
              <w:jc w:val="center"/>
              <w:rPr>
                <w:rFonts w:ascii="Arial Black" w:eastAsia="Calibri" w:hAnsi="Arial Black" w:cs="Arial"/>
                <w:b/>
                <w:sz w:val="28"/>
                <w:szCs w:val="28"/>
              </w:rPr>
            </w:pPr>
            <w:hyperlink r:id="rId107" w:history="1">
              <w:r w:rsidRPr="00890253">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890253" w:rsidRPr="00890253" w:rsidRDefault="00890253" w:rsidP="00890253">
            <w:pPr>
              <w:spacing w:line="480" w:lineRule="auto"/>
              <w:jc w:val="center"/>
              <w:rPr>
                <w:rFonts w:ascii="Arial Black" w:eastAsia="Calibri" w:hAnsi="Arial Black" w:cs="Arial"/>
                <w:b/>
                <w:sz w:val="28"/>
                <w:szCs w:val="28"/>
              </w:rPr>
            </w:pPr>
            <w:r w:rsidRPr="00890253">
              <w:rPr>
                <w:rFonts w:eastAsia="Calibri" w:cstheme="minorBidi"/>
                <w:noProof/>
              </w:rPr>
              <w:drawing>
                <wp:inline distT="0" distB="0" distL="0" distR="0" wp14:anchorId="7638105D" wp14:editId="5FD8B772">
                  <wp:extent cx="1600200" cy="1600200"/>
                  <wp:effectExtent l="0" t="0" r="0"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90253" w:rsidRPr="00890253" w:rsidRDefault="00890253" w:rsidP="00890253">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890253" w:rsidRPr="00890253" w:rsidTr="00BF6D22">
        <w:tc>
          <w:tcPr>
            <w:tcW w:w="3652" w:type="dxa"/>
            <w:tcBorders>
              <w:top w:val="single" w:sz="4" w:space="0" w:color="auto"/>
              <w:left w:val="single" w:sz="4" w:space="0" w:color="auto"/>
              <w:bottom w:val="single" w:sz="4" w:space="0" w:color="auto"/>
              <w:right w:val="single" w:sz="4" w:space="0" w:color="auto"/>
            </w:tcBorders>
          </w:tcPr>
          <w:p w:rsidR="00890253" w:rsidRPr="00890253" w:rsidRDefault="00890253" w:rsidP="00890253">
            <w:pPr>
              <w:spacing w:line="480" w:lineRule="auto"/>
              <w:jc w:val="center"/>
              <w:rPr>
                <w:rFonts w:ascii="Times New Roman CYR" w:eastAsia="Calibri" w:hAnsi="Times New Roman CYR" w:cs="Times New Roman CYR"/>
                <w:sz w:val="24"/>
                <w:szCs w:val="24"/>
              </w:rPr>
            </w:pPr>
          </w:p>
          <w:p w:rsidR="00890253" w:rsidRPr="00890253" w:rsidRDefault="00890253" w:rsidP="00890253">
            <w:pPr>
              <w:spacing w:line="480" w:lineRule="auto"/>
              <w:jc w:val="center"/>
              <w:rPr>
                <w:rFonts w:eastAsia="Calibri" w:cstheme="minorBidi"/>
                <w:lang w:val="en-US"/>
              </w:rPr>
            </w:pPr>
            <w:hyperlink r:id="rId109" w:history="1">
              <w:r w:rsidRPr="00890253">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90253" w:rsidRPr="00890253" w:rsidRDefault="00890253" w:rsidP="00890253">
            <w:pPr>
              <w:spacing w:line="480" w:lineRule="auto"/>
              <w:jc w:val="center"/>
              <w:rPr>
                <w:rFonts w:eastAsia="Calibri" w:cstheme="minorBidi"/>
                <w:lang w:val="en-US"/>
              </w:rPr>
            </w:pPr>
            <w:r w:rsidRPr="00890253">
              <w:rPr>
                <w:rFonts w:eastAsia="Calibri" w:cstheme="minorBidi"/>
                <w:noProof/>
              </w:rPr>
              <w:drawing>
                <wp:inline distT="0" distB="0" distL="0" distR="0" wp14:anchorId="18026D67" wp14:editId="302BCBDB">
                  <wp:extent cx="3752850" cy="1841500"/>
                  <wp:effectExtent l="0" t="0" r="0" b="6350"/>
                  <wp:docPr id="10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90253" w:rsidRPr="00890253" w:rsidRDefault="00890253" w:rsidP="00890253">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890253" w:rsidRPr="00890253" w:rsidTr="00BF6D22">
        <w:tc>
          <w:tcPr>
            <w:tcW w:w="3936" w:type="dxa"/>
            <w:tcBorders>
              <w:top w:val="single" w:sz="4" w:space="0" w:color="auto"/>
              <w:left w:val="single" w:sz="4" w:space="0" w:color="auto"/>
              <w:bottom w:val="single" w:sz="4" w:space="0" w:color="auto"/>
              <w:right w:val="single" w:sz="4" w:space="0" w:color="auto"/>
            </w:tcBorders>
          </w:tcPr>
          <w:p w:rsidR="00890253" w:rsidRPr="00890253" w:rsidRDefault="00890253" w:rsidP="00890253">
            <w:pPr>
              <w:jc w:val="center"/>
              <w:rPr>
                <w:rFonts w:ascii="Times New Roman CYR" w:eastAsia="Calibri" w:hAnsi="Times New Roman CYR" w:cs="Times New Roman CYR"/>
                <w:sz w:val="24"/>
                <w:szCs w:val="24"/>
              </w:rPr>
            </w:pPr>
          </w:p>
          <w:p w:rsidR="00890253" w:rsidRPr="00890253" w:rsidRDefault="00890253" w:rsidP="00890253">
            <w:pPr>
              <w:jc w:val="center"/>
              <w:rPr>
                <w:rFonts w:eastAsia="Calibri" w:cstheme="minorBidi"/>
              </w:rPr>
            </w:pPr>
            <w:hyperlink r:id="rId111" w:history="1">
              <w:r w:rsidRPr="00890253">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90253" w:rsidRPr="00890253" w:rsidRDefault="00890253" w:rsidP="00890253">
            <w:pPr>
              <w:jc w:val="center"/>
              <w:rPr>
                <w:rFonts w:eastAsia="Calibri" w:cstheme="minorBidi"/>
              </w:rPr>
            </w:pPr>
            <w:r w:rsidRPr="00890253">
              <w:rPr>
                <w:rFonts w:eastAsia="Calibri" w:cstheme="minorBidi"/>
                <w:noProof/>
              </w:rPr>
              <w:drawing>
                <wp:inline distT="0" distB="0" distL="0" distR="0" wp14:anchorId="1B385652" wp14:editId="5B543F62">
                  <wp:extent cx="2806700" cy="1873250"/>
                  <wp:effectExtent l="0" t="0" r="0" b="0"/>
                  <wp:docPr id="1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40821" w:rsidRDefault="00C4082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C40821">
      <w:headerReference w:type="default" r:id="rId113"/>
      <w:footerReference w:type="default" r:id="rId11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794" w:rsidRDefault="000F7794" w:rsidP="00CE2A7A">
      <w:pPr>
        <w:spacing w:after="0" w:line="240" w:lineRule="auto"/>
      </w:pPr>
      <w:r>
        <w:separator/>
      </w:r>
    </w:p>
  </w:endnote>
  <w:endnote w:type="continuationSeparator" w:id="0">
    <w:p w:rsidR="000F7794" w:rsidRDefault="000F7794" w:rsidP="00CE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A7A" w:rsidRDefault="00CE2A7A" w:rsidP="00CE2A7A">
    <w:pPr>
      <w:pStyle w:val="a5"/>
    </w:pPr>
    <w:r>
      <w:t xml:space="preserve">Вернуться в каталог готовых дипломов и магистерских диссертаций </w:t>
    </w:r>
  </w:p>
  <w:p w:rsidR="00CE2A7A" w:rsidRDefault="00CE2A7A" w:rsidP="00CE2A7A">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794" w:rsidRDefault="000F7794" w:rsidP="00CE2A7A">
      <w:pPr>
        <w:spacing w:after="0" w:line="240" w:lineRule="auto"/>
      </w:pPr>
      <w:r>
        <w:separator/>
      </w:r>
    </w:p>
  </w:footnote>
  <w:footnote w:type="continuationSeparator" w:id="0">
    <w:p w:rsidR="000F7794" w:rsidRDefault="000F7794" w:rsidP="00CE2A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6DC" w:rsidRDefault="00CD76DC" w:rsidP="00CD76DC">
    <w:pPr>
      <w:pStyle w:val="a3"/>
    </w:pPr>
    <w:r>
      <w:t>Узнайте стоимость написания на заказ студенческих и аспирантских работ</w:t>
    </w:r>
  </w:p>
  <w:p w:rsidR="00CE2A7A" w:rsidRDefault="00CD76DC" w:rsidP="00CD76DC">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26D"/>
    <w:rsid w:val="000D03A8"/>
    <w:rsid w:val="000F7794"/>
    <w:rsid w:val="0019326D"/>
    <w:rsid w:val="00890253"/>
    <w:rsid w:val="00965AAA"/>
    <w:rsid w:val="00C40821"/>
    <w:rsid w:val="00C53F1C"/>
    <w:rsid w:val="00CD76DC"/>
    <w:rsid w:val="00CE2A7A"/>
    <w:rsid w:val="00D24B08"/>
    <w:rsid w:val="00E46125"/>
    <w:rsid w:val="00ED5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9326D"/>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9326D"/>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CE2A7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E2A7A"/>
  </w:style>
  <w:style w:type="paragraph" w:styleId="a5">
    <w:name w:val="footer"/>
    <w:basedOn w:val="a"/>
    <w:link w:val="a6"/>
    <w:uiPriority w:val="99"/>
    <w:unhideWhenUsed/>
    <w:rsid w:val="00CE2A7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2A7A"/>
  </w:style>
  <w:style w:type="paragraph" w:styleId="a7">
    <w:name w:val="Balloon Text"/>
    <w:basedOn w:val="a"/>
    <w:link w:val="a8"/>
    <w:uiPriority w:val="99"/>
    <w:semiHidden/>
    <w:unhideWhenUsed/>
    <w:rsid w:val="00CD76D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D76DC"/>
    <w:rPr>
      <w:rFonts w:ascii="Tahoma" w:hAnsi="Tahoma" w:cs="Tahoma"/>
      <w:sz w:val="16"/>
      <w:szCs w:val="16"/>
    </w:rPr>
  </w:style>
  <w:style w:type="table" w:customStyle="1" w:styleId="2">
    <w:name w:val="Сетка таблицы2"/>
    <w:basedOn w:val="a1"/>
    <w:uiPriority w:val="59"/>
    <w:rsid w:val="0089025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9326D"/>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9326D"/>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CE2A7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E2A7A"/>
  </w:style>
  <w:style w:type="paragraph" w:styleId="a5">
    <w:name w:val="footer"/>
    <w:basedOn w:val="a"/>
    <w:link w:val="a6"/>
    <w:uiPriority w:val="99"/>
    <w:unhideWhenUsed/>
    <w:rsid w:val="00CE2A7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2A7A"/>
  </w:style>
  <w:style w:type="paragraph" w:styleId="a7">
    <w:name w:val="Balloon Text"/>
    <w:basedOn w:val="a"/>
    <w:link w:val="a8"/>
    <w:uiPriority w:val="99"/>
    <w:semiHidden/>
    <w:unhideWhenUsed/>
    <w:rsid w:val="00CD76D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D76DC"/>
    <w:rPr>
      <w:rFonts w:ascii="Tahoma" w:hAnsi="Tahoma" w:cs="Tahoma"/>
      <w:sz w:val="16"/>
      <w:szCs w:val="16"/>
    </w:rPr>
  </w:style>
  <w:style w:type="table" w:customStyle="1" w:styleId="2">
    <w:name w:val="Сетка таблицы2"/>
    <w:basedOn w:val="a1"/>
    <w:uiPriority w:val="59"/>
    <w:rsid w:val="0089025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996086">
      <w:bodyDiv w:val="1"/>
      <w:marLeft w:val="0"/>
      <w:marRight w:val="0"/>
      <w:marTop w:val="0"/>
      <w:marBottom w:val="0"/>
      <w:divBdr>
        <w:top w:val="none" w:sz="0" w:space="0" w:color="auto"/>
        <w:left w:val="none" w:sz="0" w:space="0" w:color="auto"/>
        <w:bottom w:val="none" w:sz="0" w:space="0" w:color="auto"/>
        <w:right w:val="none" w:sz="0" w:space="0" w:color="auto"/>
      </w:divBdr>
    </w:div>
    <w:div w:id="1558465990">
      <w:bodyDiv w:val="1"/>
      <w:marLeft w:val="0"/>
      <w:marRight w:val="0"/>
      <w:marTop w:val="0"/>
      <w:marBottom w:val="0"/>
      <w:divBdr>
        <w:top w:val="none" w:sz="0" w:space="0" w:color="auto"/>
        <w:left w:val="none" w:sz="0" w:space="0" w:color="auto"/>
        <w:bottom w:val="none" w:sz="0" w:space="0" w:color="auto"/>
        <w:right w:val="none" w:sz="0" w:space="0" w:color="auto"/>
      </w:divBdr>
    </w:div>
    <w:div w:id="1783186002">
      <w:bodyDiv w:val="1"/>
      <w:marLeft w:val="0"/>
      <w:marRight w:val="0"/>
      <w:marTop w:val="0"/>
      <w:marBottom w:val="0"/>
      <w:divBdr>
        <w:top w:val="none" w:sz="0" w:space="0" w:color="auto"/>
        <w:left w:val="none" w:sz="0" w:space="0" w:color="auto"/>
        <w:bottom w:val="none" w:sz="0" w:space="0" w:color="auto"/>
        <w:right w:val="none" w:sz="0" w:space="0" w:color="auto"/>
      </w:divBdr>
    </w:div>
    <w:div w:id="180292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image" Target="media/image35.wmf"/><Relationship Id="rId47" Type="http://schemas.openxmlformats.org/officeDocument/2006/relationships/image" Target="media/image40.png"/><Relationship Id="rId63" Type="http://schemas.openxmlformats.org/officeDocument/2006/relationships/image" Target="media/image56.wmf"/><Relationship Id="rId68" Type="http://schemas.openxmlformats.org/officeDocument/2006/relationships/image" Target="media/image61.wmf"/><Relationship Id="rId84" Type="http://schemas.openxmlformats.org/officeDocument/2006/relationships/image" Target="media/image77.wmf"/><Relationship Id="rId89" Type="http://schemas.openxmlformats.org/officeDocument/2006/relationships/image" Target="media/image82.wmf"/><Relationship Id="rId112" Type="http://schemas.openxmlformats.org/officeDocument/2006/relationships/image" Target="media/image99.png"/><Relationship Id="rId16" Type="http://schemas.openxmlformats.org/officeDocument/2006/relationships/image" Target="media/image9.wmf"/><Relationship Id="rId107" Type="http://schemas.openxmlformats.org/officeDocument/2006/relationships/hyperlink" Target="http://&#1091;&#1095;&#1077;&#1073;&#1085;&#1080;&#1082;&#1080;.&#1080;&#1085;&#1092;&#1086;&#1088;&#1084;2000.&#1088;&#1092;/lectr.shtml" TargetMode="Externa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image" Target="media/image59.wmf"/><Relationship Id="rId74" Type="http://schemas.openxmlformats.org/officeDocument/2006/relationships/image" Target="media/image67.wmf"/><Relationship Id="rId79" Type="http://schemas.openxmlformats.org/officeDocument/2006/relationships/image" Target="media/image72.wmf"/><Relationship Id="rId87" Type="http://schemas.openxmlformats.org/officeDocument/2006/relationships/image" Target="media/image80.wmf"/><Relationship Id="rId102" Type="http://schemas.openxmlformats.org/officeDocument/2006/relationships/hyperlink" Target="http://&#1091;&#1095;&#1077;&#1073;&#1085;&#1080;&#1082;&#1080;.&#1080;&#1085;&#1092;&#1086;&#1088;&#1084;2000.&#1088;&#1092;/management3/management3.shtml" TargetMode="External"/><Relationship Id="rId110" Type="http://schemas.openxmlformats.org/officeDocument/2006/relationships/image" Target="media/image98.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wmf"/><Relationship Id="rId82" Type="http://schemas.openxmlformats.org/officeDocument/2006/relationships/image" Target="media/image75.wmf"/><Relationship Id="rId90" Type="http://schemas.openxmlformats.org/officeDocument/2006/relationships/image" Target="media/image83.wmf"/><Relationship Id="rId95" Type="http://schemas.openxmlformats.org/officeDocument/2006/relationships/image" Target="media/image88.wmf"/><Relationship Id="rId19" Type="http://schemas.openxmlformats.org/officeDocument/2006/relationships/image" Target="media/image1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7.wmf"/><Relationship Id="rId69" Type="http://schemas.openxmlformats.org/officeDocument/2006/relationships/image" Target="media/image62.wmf"/><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hyperlink" Target="http://&#1091;&#1095;&#1077;&#1073;&#1085;&#1080;&#1082;&#1080;.&#1080;&#1085;&#1092;&#1086;&#1088;&#1084;2000.&#1088;&#1092;/kar.shtml" TargetMode="External"/><Relationship Id="rId113"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image" Target="media/image65.wmf"/><Relationship Id="rId80" Type="http://schemas.openxmlformats.org/officeDocument/2006/relationships/image" Target="media/image73.wmf"/><Relationship Id="rId85" Type="http://schemas.openxmlformats.org/officeDocument/2006/relationships/image" Target="media/image78.wmf"/><Relationship Id="rId93" Type="http://schemas.openxmlformats.org/officeDocument/2006/relationships/image" Target="media/image86.wmf"/><Relationship Id="rId98" Type="http://schemas.openxmlformats.org/officeDocument/2006/relationships/image" Target="media/image91.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image" Target="media/image60.wmf"/><Relationship Id="rId103" Type="http://schemas.openxmlformats.org/officeDocument/2006/relationships/hyperlink" Target="http://&#1091;&#1095;&#1077;&#1073;&#1085;&#1080;&#1082;&#1080;.&#1080;&#1085;&#1092;&#1086;&#1088;&#1084;2000.&#1088;&#1092;/chitai.shtml" TargetMode="External"/><Relationship Id="rId108" Type="http://schemas.openxmlformats.org/officeDocument/2006/relationships/image" Target="media/image97.png"/><Relationship Id="rId116" Type="http://schemas.openxmlformats.org/officeDocument/2006/relationships/theme" Target="theme/theme1.xml"/><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image" Target="media/image63.wmf"/><Relationship Id="rId75" Type="http://schemas.openxmlformats.org/officeDocument/2006/relationships/image" Target="media/image68.wmf"/><Relationship Id="rId83" Type="http://schemas.openxmlformats.org/officeDocument/2006/relationships/image" Target="media/image76.wmf"/><Relationship Id="rId88" Type="http://schemas.openxmlformats.org/officeDocument/2006/relationships/image" Target="media/image81.wmf"/><Relationship Id="rId91" Type="http://schemas.openxmlformats.org/officeDocument/2006/relationships/image" Target="media/image84.wmf"/><Relationship Id="rId96" Type="http://schemas.openxmlformats.org/officeDocument/2006/relationships/image" Target="media/image89.wmf"/><Relationship Id="rId111"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6" Type="http://schemas.openxmlformats.org/officeDocument/2006/relationships/image" Target="media/image96.png"/><Relationship Id="rId114"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image" Target="media/image71.wmf"/><Relationship Id="rId81" Type="http://schemas.openxmlformats.org/officeDocument/2006/relationships/image" Target="media/image74.wmf"/><Relationship Id="rId86" Type="http://schemas.openxmlformats.org/officeDocument/2006/relationships/image" Target="media/image79.png"/><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wmf"/><Relationship Id="rId109" Type="http://schemas.openxmlformats.org/officeDocument/2006/relationships/hyperlink" Target="http://&#1091;&#1095;&#1077;&#1073;&#1085;&#1080;&#1082;&#1080;.&#1080;&#1085;&#1092;&#1086;&#1088;&#1084;2000.&#1088;&#1092;/otu.shtml" TargetMode="External"/><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5.png"/><Relationship Id="rId7" Type="http://schemas.openxmlformats.org/officeDocument/2006/relationships/hyperlink" Target="http://&#1091;&#1095;&#1077;&#1073;&#1085;&#1080;&#1082;&#1080;.&#1080;&#1085;&#1092;&#1086;&#1088;&#1084;2000.&#1088;&#1092;/management3/management3.shtml" TargetMode="External"/><Relationship Id="rId71" Type="http://schemas.openxmlformats.org/officeDocument/2006/relationships/image" Target="media/image64.wmf"/><Relationship Id="rId92" Type="http://schemas.openxmlformats.org/officeDocument/2006/relationships/image" Target="media/image85.wmf"/><Relationship Id="rId2" Type="http://schemas.microsoft.com/office/2007/relationships/stylesWithEffects" Target="stylesWithEffects.xml"/><Relationship Id="rId29" Type="http://schemas.openxmlformats.org/officeDocument/2006/relationships/image" Target="media/image2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82</Pages>
  <Words>18536</Words>
  <Characters>105661</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2018-06-22T06:12:00Z</dcterms:created>
  <dcterms:modified xsi:type="dcterms:W3CDTF">2023-05-12T04:46:00Z</dcterms:modified>
</cp:coreProperties>
</file>